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C4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ORDINANCE NUMBER __________</w:t>
      </w:r>
    </w:p>
    <w:p w:rsidR="00000000" w:rsidRDefault="009A6C4F">
      <w:pPr>
        <w:jc w:val="center"/>
        <w:rPr>
          <w:b/>
          <w:bCs/>
        </w:rPr>
      </w:pPr>
    </w:p>
    <w:p w:rsidR="00000000" w:rsidRDefault="009A6C4F">
      <w:pPr>
        <w:jc w:val="center"/>
        <w:rPr>
          <w:b/>
          <w:bCs/>
        </w:rPr>
      </w:pPr>
    </w:p>
    <w:p w:rsidR="00000000" w:rsidRDefault="009A6C4F">
      <w:pPr>
        <w:jc w:val="center"/>
        <w:rPr>
          <w:b/>
          <w:bCs/>
        </w:rPr>
      </w:pPr>
      <w:r>
        <w:rPr>
          <w:b/>
          <w:bCs/>
        </w:rPr>
        <w:t>AN ORDINANCE ADOPTING</w:t>
      </w:r>
    </w:p>
    <w:p w:rsidR="00000000" w:rsidRDefault="009A6C4F">
      <w:pPr>
        <w:jc w:val="center"/>
        <w:rPr>
          <w:b/>
          <w:bCs/>
        </w:rPr>
      </w:pPr>
      <w:r>
        <w:rPr>
          <w:b/>
          <w:bCs/>
        </w:rPr>
        <w:t>A COMPLIANCE MANUAL REGARDING</w:t>
      </w:r>
    </w:p>
    <w:p w:rsidR="00000000" w:rsidRDefault="009A6C4F">
      <w:pPr>
        <w:jc w:val="center"/>
        <w:rPr>
          <w:b/>
          <w:bCs/>
        </w:rPr>
      </w:pPr>
      <w:r>
        <w:rPr>
          <w:b/>
          <w:bCs/>
        </w:rPr>
        <w:t xml:space="preserve">TITLE VI OF THE CIVIL RIGHTS ACT OF 1964. </w:t>
      </w:r>
    </w:p>
    <w:p w:rsidR="00000000" w:rsidRDefault="009A6C4F">
      <w:pPr>
        <w:rPr>
          <w:b/>
          <w:bCs/>
        </w:rPr>
      </w:pPr>
    </w:p>
    <w:p w:rsidR="00000000" w:rsidRDefault="009A6C4F">
      <w:pPr>
        <w:rPr>
          <w:b/>
          <w:bCs/>
        </w:rPr>
      </w:pPr>
    </w:p>
    <w:p w:rsidR="00000000" w:rsidRDefault="009A6C4F">
      <w:r>
        <w:rPr>
          <w:b/>
          <w:bCs/>
        </w:rPr>
        <w:t xml:space="preserve">WHEREAS, </w:t>
      </w:r>
      <w:r>
        <w:t>the Board of Mayor and Alderman of the Town of Centerville desires to comply with all state and federal regulations; and</w:t>
      </w:r>
    </w:p>
    <w:p w:rsidR="00000000" w:rsidRDefault="009A6C4F"/>
    <w:p w:rsidR="00000000" w:rsidRDefault="009A6C4F">
      <w:r>
        <w:rPr>
          <w:b/>
          <w:bCs/>
        </w:rPr>
        <w:t>WHEREAS,</w:t>
      </w:r>
      <w:r>
        <w:t xml:space="preserve"> the State of Tennessee requires municipalities to be in compliance with Title VI policy in order to receive federal monies that are directed through the State; and</w:t>
      </w:r>
    </w:p>
    <w:p w:rsidR="00000000" w:rsidRDefault="009A6C4F"/>
    <w:p w:rsidR="00000000" w:rsidRDefault="009A6C4F">
      <w:r>
        <w:rPr>
          <w:b/>
          <w:bCs/>
        </w:rPr>
        <w:t>WHEREAS,</w:t>
      </w:r>
      <w:r>
        <w:t xml:space="preserve"> the Board of Mayor and Alderman of the Town of Centerville desires to r</w:t>
      </w:r>
      <w:r>
        <w:t>einforce its practice of Title VI compliance with a policy manual, now therefore</w:t>
      </w:r>
    </w:p>
    <w:p w:rsidR="00000000" w:rsidRDefault="009A6C4F"/>
    <w:p w:rsidR="00000000" w:rsidRDefault="009A6C4F"/>
    <w:p w:rsidR="00000000" w:rsidRDefault="009A6C4F">
      <w:pPr>
        <w:pStyle w:val="BodyText"/>
      </w:pPr>
      <w:r>
        <w:t>BE IT ORDAINED BY THE BOARD OF MAYOR AND ALDERMAN OF THE TOWN OF CENTERVILLE AS FOLLOWS:</w:t>
      </w:r>
    </w:p>
    <w:p w:rsidR="00000000" w:rsidRDefault="009A6C4F"/>
    <w:p w:rsidR="00000000" w:rsidRDefault="009A6C4F">
      <w:r>
        <w:rPr>
          <w:b/>
          <w:bCs/>
        </w:rPr>
        <w:t>Section 1.</w:t>
      </w:r>
      <w:r>
        <w:t xml:space="preserve">  The attached Title VI Compliance Manual for the Town of Centerville sha</w:t>
      </w:r>
      <w:r>
        <w:t>ll be adopted in its entirety by reference.</w:t>
      </w:r>
    </w:p>
    <w:p w:rsidR="00000000" w:rsidRDefault="009A6C4F"/>
    <w:p w:rsidR="00000000" w:rsidRDefault="009A6C4F">
      <w:r>
        <w:rPr>
          <w:b/>
          <w:bCs/>
        </w:rPr>
        <w:t>Section 2.</w:t>
      </w:r>
      <w:r>
        <w:t xml:space="preserve">  The following statement shall be deemed as the Town of Centerville’s Title VI policy statement:  “It is the policy of the Town of Centerville to ensure that no citizen shall, on the grounds of race, </w:t>
      </w:r>
      <w:r>
        <w:t xml:space="preserve">color or national origin, be excluded from participation in, be denied the benefits of, or be subjected to discrimination under any program or activity receiving federal financial assistance.”  </w:t>
      </w:r>
    </w:p>
    <w:p w:rsidR="00000000" w:rsidRDefault="009A6C4F"/>
    <w:p w:rsidR="00000000" w:rsidRDefault="009A6C4F">
      <w:r>
        <w:rPr>
          <w:b/>
          <w:bCs/>
        </w:rPr>
        <w:t>Section 3.</w:t>
      </w:r>
      <w:r>
        <w:t xml:space="preserve">  This ordinance shall take effect from and after </w:t>
      </w:r>
      <w:r>
        <w:t>its passage, the welfare of the town demanding it.</w:t>
      </w:r>
    </w:p>
    <w:p w:rsidR="00000000" w:rsidRDefault="009A6C4F"/>
    <w:p w:rsidR="00000000" w:rsidRDefault="009A6C4F"/>
    <w:p w:rsidR="00000000" w:rsidRDefault="009A6C4F"/>
    <w:p w:rsidR="00000000" w:rsidRDefault="009A6C4F">
      <w:r>
        <w:t>Passed 1</w:t>
      </w:r>
      <w:r>
        <w:rPr>
          <w:vertAlign w:val="superscript"/>
        </w:rPr>
        <w:t>st</w:t>
      </w:r>
      <w:r>
        <w:t xml:space="preserve"> </w:t>
      </w:r>
      <w:proofErr w:type="gramStart"/>
      <w:r>
        <w:t>reading  _</w:t>
      </w:r>
      <w:proofErr w:type="gramEnd"/>
      <w:r>
        <w:t>_____________________</w:t>
      </w:r>
    </w:p>
    <w:p w:rsidR="00000000" w:rsidRDefault="009A6C4F"/>
    <w:p w:rsidR="00000000" w:rsidRDefault="009A6C4F"/>
    <w:p w:rsidR="00000000" w:rsidRDefault="009A6C4F">
      <w:r>
        <w:t>Passed 2</w:t>
      </w:r>
      <w:r>
        <w:rPr>
          <w:vertAlign w:val="superscript"/>
        </w:rPr>
        <w:t>nd</w:t>
      </w:r>
      <w:r>
        <w:t xml:space="preserve"> </w:t>
      </w:r>
      <w:proofErr w:type="gramStart"/>
      <w:r>
        <w:t>reading  _</w:t>
      </w:r>
      <w:proofErr w:type="gramEnd"/>
      <w:r>
        <w:t>_____________________</w:t>
      </w:r>
    </w:p>
    <w:p w:rsidR="00000000" w:rsidRDefault="009A6C4F"/>
    <w:p w:rsidR="00000000" w:rsidRDefault="009A6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00000" w:rsidRDefault="009A6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000000" w:rsidRDefault="009A6C4F"/>
    <w:p w:rsidR="00000000" w:rsidRDefault="009A6C4F"/>
    <w:p w:rsidR="00000000" w:rsidRDefault="009A6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00000" w:rsidRDefault="009A6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Recorde</w:t>
      </w:r>
      <w:r>
        <w:t>r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F"/>
    <w:rsid w:val="009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5A86-7F90-48A3-95CE-5823D082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9BB28D4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Adopting a Compliance Manual Regarding Title VI of the Civil Rights Act of 1964</vt:lpstr>
    </vt:vector>
  </TitlesOfParts>
  <Company>University of Tennessee-MTAS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Adopting a Compliance Manual Regarding Title VI of the Civil Rights Act of 1964</dc:title>
  <dc:subject/>
  <dc:creator>Margaret Norris</dc:creator>
  <cp:keywords>Ordinance,  Compliance Manual,  Title VI of the Civil Rights Act of 1964</cp:keywords>
  <dc:description/>
  <cp:lastModifiedBy>Becky Smeltzer</cp:lastModifiedBy>
  <cp:revision>2</cp:revision>
  <dcterms:created xsi:type="dcterms:W3CDTF">2017-01-26T18:10:00Z</dcterms:created>
  <dcterms:modified xsi:type="dcterms:W3CDTF">2017-01-26T18:10:00Z</dcterms:modified>
</cp:coreProperties>
</file>