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96" w:rsidRPr="007A7D58" w:rsidRDefault="00685A96" w:rsidP="00685A96">
      <w:pPr>
        <w:jc w:val="center"/>
        <w:rPr>
          <w:b/>
        </w:rPr>
      </w:pPr>
      <w:proofErr w:type="gramStart"/>
      <w:r w:rsidRPr="007A7D58">
        <w:rPr>
          <w:b/>
        </w:rPr>
        <w:t xml:space="preserve">Ordinance </w:t>
      </w:r>
      <w:r w:rsidR="00FA0FCC">
        <w:rPr>
          <w:b/>
        </w:rPr>
        <w:t>No.</w:t>
      </w:r>
      <w:proofErr w:type="gramEnd"/>
      <w:r w:rsidRPr="007A7D58">
        <w:rPr>
          <w:b/>
        </w:rPr>
        <w:t xml:space="preserve"> ________</w:t>
      </w:r>
    </w:p>
    <w:p w:rsidR="00685A96" w:rsidRPr="007A7D58" w:rsidRDefault="00685A96" w:rsidP="00685A96">
      <w:pPr>
        <w:jc w:val="center"/>
      </w:pPr>
    </w:p>
    <w:p w:rsidR="00685A96" w:rsidRPr="007A7D58" w:rsidRDefault="00685A96" w:rsidP="00685A96">
      <w:pPr>
        <w:jc w:val="center"/>
      </w:pPr>
    </w:p>
    <w:p w:rsidR="00FA0FCC" w:rsidRDefault="00685A96" w:rsidP="00FA0FCC">
      <w:pPr>
        <w:jc w:val="center"/>
        <w:rPr>
          <w:b/>
          <w:caps/>
        </w:rPr>
      </w:pPr>
      <w:r w:rsidRPr="007A7D58">
        <w:rPr>
          <w:b/>
          <w:caps/>
        </w:rPr>
        <w:t xml:space="preserve">An ordinance to amend </w:t>
      </w:r>
      <w:r w:rsidR="00FA0FCC">
        <w:rPr>
          <w:b/>
          <w:caps/>
        </w:rPr>
        <w:t>Section 13-102 of t</w:t>
      </w:r>
      <w:r w:rsidRPr="007A7D58">
        <w:rPr>
          <w:b/>
          <w:caps/>
        </w:rPr>
        <w:t xml:space="preserve">he </w:t>
      </w:r>
      <w:r w:rsidR="00E5476A">
        <w:rPr>
          <w:b/>
          <w:caps/>
        </w:rPr>
        <w:t>CITY</w:t>
      </w:r>
      <w:r w:rsidRPr="007A7D58">
        <w:rPr>
          <w:b/>
          <w:caps/>
        </w:rPr>
        <w:t xml:space="preserve"> code</w:t>
      </w:r>
      <w:r w:rsidR="00FA0FCC">
        <w:rPr>
          <w:b/>
          <w:caps/>
        </w:rPr>
        <w:t xml:space="preserve"> </w:t>
      </w:r>
    </w:p>
    <w:p w:rsidR="00685A96" w:rsidRPr="007A7D58" w:rsidRDefault="00FA0FCC" w:rsidP="00685A96">
      <w:pPr>
        <w:jc w:val="center"/>
        <w:rPr>
          <w:b/>
        </w:rPr>
      </w:pPr>
      <w:r>
        <w:rPr>
          <w:b/>
          <w:caps/>
        </w:rPr>
        <w:t xml:space="preserve">Regarding </w:t>
      </w:r>
      <w:r w:rsidR="00685A96" w:rsidRPr="007A7D58">
        <w:rPr>
          <w:b/>
          <w:caps/>
        </w:rPr>
        <w:t>OVERGROWN AND DIRTY LOTS</w:t>
      </w:r>
    </w:p>
    <w:p w:rsidR="00685A96" w:rsidRPr="007A7D58" w:rsidRDefault="00685A96" w:rsidP="00685A96"/>
    <w:p w:rsidR="00685A96" w:rsidRPr="007A7D58" w:rsidRDefault="00685A96" w:rsidP="00685A96"/>
    <w:p w:rsidR="00685A96" w:rsidRPr="007A7D58" w:rsidRDefault="00685A96" w:rsidP="00FF57F5">
      <w:pPr>
        <w:ind w:firstLine="720"/>
        <w:jc w:val="both"/>
      </w:pPr>
      <w:r w:rsidRPr="007A7D58">
        <w:rPr>
          <w:b/>
          <w:caps/>
        </w:rPr>
        <w:t>Whereas</w:t>
      </w:r>
      <w:r w:rsidRPr="007A7D58">
        <w:t>,</w:t>
      </w:r>
      <w:r w:rsidRPr="007A7D58">
        <w:tab/>
        <w:t xml:space="preserve">Title 13 of the </w:t>
      </w:r>
      <w:r w:rsidR="00FA0FCC">
        <w:t>Lawrenceburg city</w:t>
      </w:r>
      <w:r w:rsidR="00E5476A">
        <w:rPr>
          <w:u w:val="single"/>
        </w:rPr>
        <w:t xml:space="preserve"> </w:t>
      </w:r>
      <w:r w:rsidRPr="007A7D58">
        <w:t>code establishes rules regarding property maintenance; and</w:t>
      </w:r>
    </w:p>
    <w:p w:rsidR="00685A96" w:rsidRPr="007A7D58" w:rsidRDefault="00685A96" w:rsidP="00FF57F5">
      <w:pPr>
        <w:jc w:val="both"/>
      </w:pPr>
    </w:p>
    <w:p w:rsidR="00AB4016" w:rsidRDefault="00AB4016" w:rsidP="00FF57F5">
      <w:pPr>
        <w:ind w:firstLine="720"/>
        <w:jc w:val="both"/>
      </w:pPr>
      <w:r w:rsidRPr="007A7D58">
        <w:rPr>
          <w:b/>
        </w:rPr>
        <w:t>WHEREAS,</w:t>
      </w:r>
      <w:r w:rsidRPr="007A7D58">
        <w:tab/>
      </w:r>
      <w:r w:rsidRPr="007A7D58">
        <w:rPr>
          <w:i/>
        </w:rPr>
        <w:t>Tennessee Code Annotated</w:t>
      </w:r>
      <w:r w:rsidRPr="007A7D58">
        <w:t xml:space="preserve">, § 6-54-113 grants municipalities the right to require owners to keep their property free of growth of trees, vines, grass, underbrush or the accumulation of debris, trash, letter, or garbage or any combination of the preceding elements </w:t>
      </w:r>
      <w:r w:rsidR="005B5F4C" w:rsidRPr="007A7D58">
        <w:t xml:space="preserve">that would </w:t>
      </w:r>
      <w:r w:rsidRPr="007A7D58">
        <w:t>endanger the health, safety or welfare of other citizens, or encourage the infestation of</w:t>
      </w:r>
      <w:r w:rsidR="005B5F4C" w:rsidRPr="007A7D58">
        <w:t xml:space="preserve"> rats and other harmful animals; and</w:t>
      </w:r>
    </w:p>
    <w:p w:rsidR="00FA0FCC" w:rsidRDefault="00FA0FCC" w:rsidP="00FF57F5">
      <w:pPr>
        <w:ind w:left="1440" w:hanging="1440"/>
        <w:jc w:val="both"/>
        <w:rPr>
          <w:b/>
        </w:rPr>
      </w:pPr>
    </w:p>
    <w:p w:rsidR="00685A96" w:rsidRPr="007A7D58" w:rsidRDefault="00FA0FCC" w:rsidP="00FF57F5">
      <w:pPr>
        <w:ind w:firstLine="720"/>
        <w:jc w:val="both"/>
        <w:rPr>
          <w:color w:val="000000"/>
        </w:rPr>
      </w:pPr>
      <w:r>
        <w:rPr>
          <w:b/>
        </w:rPr>
        <w:t xml:space="preserve">WHEREAS, </w:t>
      </w:r>
      <w:r>
        <w:t xml:space="preserve">the city desires to amend Section 13-102 to </w:t>
      </w:r>
      <w:r w:rsidR="00AB4016" w:rsidRPr="007A7D58">
        <w:rPr>
          <w:color w:val="000000"/>
        </w:rPr>
        <w:t xml:space="preserve">exercise its rights granted under </w:t>
      </w:r>
      <w:r w:rsidR="00FF57F5">
        <w:rPr>
          <w:i/>
        </w:rPr>
        <w:t>TCA</w:t>
      </w:r>
      <w:r w:rsidR="00AB4016" w:rsidRPr="007A7D58">
        <w:rPr>
          <w:color w:val="000000"/>
        </w:rPr>
        <w:t xml:space="preserve"> § 6-54-113 and to set guidelines for enforcement.</w:t>
      </w:r>
    </w:p>
    <w:p w:rsidR="00685A96" w:rsidRPr="007A7D58" w:rsidRDefault="00685A96" w:rsidP="00FF57F5">
      <w:pPr>
        <w:jc w:val="both"/>
      </w:pPr>
    </w:p>
    <w:p w:rsidR="00685A96" w:rsidRPr="007A7D58" w:rsidRDefault="00685A96" w:rsidP="00FF57F5">
      <w:pPr>
        <w:jc w:val="both"/>
      </w:pPr>
    </w:p>
    <w:p w:rsidR="00685A96" w:rsidRPr="00FF57F5" w:rsidRDefault="00685A96" w:rsidP="00FF57F5">
      <w:pPr>
        <w:ind w:firstLine="720"/>
        <w:jc w:val="both"/>
      </w:pPr>
      <w:r w:rsidRPr="007A7D58">
        <w:rPr>
          <w:b/>
        </w:rPr>
        <w:t xml:space="preserve">NOW THEREFORE BE IT ORDAINED </w:t>
      </w:r>
      <w:r w:rsidR="00FF57F5" w:rsidRPr="00FF57F5">
        <w:t xml:space="preserve">by the Board of Mayor and Aldermen of the City of </w:t>
      </w:r>
      <w:r w:rsidR="00AB7ACE" w:rsidRPr="00FF57F5">
        <w:t xml:space="preserve">Lawrenceburg, Tennessee </w:t>
      </w:r>
      <w:r w:rsidR="00FA0FCC" w:rsidRPr="00FF57F5">
        <w:t xml:space="preserve">that Section 13-102 is </w:t>
      </w:r>
      <w:r w:rsidR="00AB7ACE" w:rsidRPr="00FF57F5">
        <w:t xml:space="preserve">hereby </w:t>
      </w:r>
      <w:r w:rsidR="00FA0FCC" w:rsidRPr="00FF57F5">
        <w:t>amended to read in its entirety as follows</w:t>
      </w:r>
      <w:r w:rsidRPr="00FF57F5">
        <w:t>:</w:t>
      </w:r>
    </w:p>
    <w:p w:rsidR="00685A96" w:rsidRPr="007A7D58" w:rsidRDefault="00685A96" w:rsidP="00685A96"/>
    <w:p w:rsidR="00685A96" w:rsidRPr="007A7D58" w:rsidRDefault="00685A96" w:rsidP="00685A96">
      <w:pPr>
        <w:autoSpaceDE w:val="0"/>
        <w:autoSpaceDN w:val="0"/>
        <w:adjustRightInd w:val="0"/>
        <w:rPr>
          <w:b/>
          <w:bCs/>
        </w:rPr>
      </w:pPr>
    </w:p>
    <w:p w:rsidR="00DE67DC" w:rsidRPr="007A7D58" w:rsidRDefault="00DE67DC" w:rsidP="007A7D58">
      <w:pPr>
        <w:tabs>
          <w:tab w:val="left" w:pos="2400"/>
        </w:tabs>
        <w:ind w:left="1440"/>
      </w:pPr>
      <w:r w:rsidRPr="007A7D58">
        <w:rPr>
          <w:lang w:val="en-CA"/>
        </w:rPr>
        <w:fldChar w:fldCharType="begin"/>
      </w:r>
      <w:r w:rsidRPr="007A7D58">
        <w:rPr>
          <w:lang w:val="en-CA"/>
        </w:rPr>
        <w:instrText xml:space="preserve"> SEQ CHAPTER \h \r 1</w:instrText>
      </w:r>
      <w:r w:rsidRPr="007A7D58">
        <w:rPr>
          <w:lang w:val="en-CA"/>
        </w:rPr>
        <w:fldChar w:fldCharType="end"/>
      </w:r>
      <w:bookmarkStart w:id="0" w:name="BM_1_"/>
      <w:bookmarkEnd w:id="0"/>
      <w:proofErr w:type="gramStart"/>
      <w:r w:rsidR="009E0494">
        <w:rPr>
          <w:b/>
          <w:bCs/>
        </w:rPr>
        <w:t>13-1</w:t>
      </w:r>
      <w:r w:rsidR="00E11E3D">
        <w:rPr>
          <w:b/>
          <w:bCs/>
        </w:rPr>
        <w:t>02</w:t>
      </w:r>
      <w:r w:rsidRPr="007A7D58">
        <w:rPr>
          <w:b/>
          <w:bCs/>
        </w:rPr>
        <w:t>.</w:t>
      </w:r>
      <w:r w:rsidRPr="007A7D58">
        <w:rPr>
          <w:b/>
          <w:bCs/>
        </w:rPr>
        <w:tab/>
      </w:r>
      <w:r w:rsidRPr="00FF57F5">
        <w:rPr>
          <w:b/>
          <w:bCs/>
          <w:u w:val="single"/>
        </w:rPr>
        <w:fldChar w:fldCharType="begin"/>
      </w:r>
      <w:r w:rsidRPr="00FF57F5">
        <w:rPr>
          <w:u w:val="single"/>
        </w:rPr>
        <w:instrText>xe "Property maintenance regulations:Overgrown and dirty lots"</w:instrText>
      </w:r>
      <w:r w:rsidRPr="00FF57F5">
        <w:rPr>
          <w:b/>
          <w:bCs/>
          <w:u w:val="single"/>
        </w:rPr>
        <w:fldChar w:fldCharType="end"/>
      </w:r>
      <w:r w:rsidRPr="00FF57F5">
        <w:rPr>
          <w:b/>
          <w:bCs/>
          <w:u w:val="single"/>
        </w:rPr>
        <w:t>Overgrown and dirty lots</w:t>
      </w:r>
      <w:r w:rsidRPr="007A7D58">
        <w:t>.</w:t>
      </w:r>
      <w:proofErr w:type="gramEnd"/>
      <w:r w:rsidRPr="007A7D58">
        <w:t xml:space="preserve">  </w:t>
      </w:r>
    </w:p>
    <w:p w:rsidR="00DE67DC" w:rsidRPr="007A7D58" w:rsidRDefault="00DE67DC" w:rsidP="0048518C">
      <w:pPr>
        <w:ind w:left="3000" w:hanging="600"/>
        <w:jc w:val="both"/>
      </w:pPr>
      <w:r w:rsidRPr="007A7D58">
        <w:t>(1)</w:t>
      </w:r>
      <w:r w:rsidRPr="007A7D58">
        <w:tab/>
      </w:r>
      <w:r w:rsidRPr="007A7D58">
        <w:rPr>
          <w:u w:val="single"/>
        </w:rPr>
        <w:t>Prohibition</w:t>
      </w:r>
      <w:r w:rsidRPr="007A7D58">
        <w:t xml:space="preserve">.  Pursuant to the authority granted under </w:t>
      </w:r>
      <w:r w:rsidRPr="007A7D58">
        <w:rPr>
          <w:u w:val="single"/>
        </w:rPr>
        <w:t>Tennessee Code Annotated</w:t>
      </w:r>
      <w:r w:rsidRPr="007A7D58">
        <w:t xml:space="preserve">, § 6-54-113, it shall be unlawful for any owner of record of real property to create, maintain, or permit to be maintained on such property the growth of trees, vines, grass, underbrush and/or the accumulations of debris, trash, litter, or garbage or any combination of the preceding elements so as to endanger the health, safety, or welfare of other citizens or to encourage the infestation of rats and other harmful animals. </w:t>
      </w:r>
    </w:p>
    <w:p w:rsidR="00DE67DC" w:rsidRPr="007A7D58" w:rsidRDefault="00DE67DC" w:rsidP="0048518C">
      <w:pPr>
        <w:ind w:left="3000" w:hanging="600"/>
        <w:jc w:val="both"/>
      </w:pPr>
      <w:r w:rsidRPr="007A7D58">
        <w:t>(2)</w:t>
      </w:r>
      <w:r w:rsidRPr="007A7D58">
        <w:tab/>
      </w:r>
      <w:r w:rsidRPr="007A7D58">
        <w:rPr>
          <w:u w:val="single"/>
        </w:rPr>
        <w:t>Designation of public officer or department</w:t>
      </w:r>
      <w:r w:rsidRPr="007A7D58">
        <w:t xml:space="preserve">.  The </w:t>
      </w:r>
      <w:r w:rsidR="00AB7ACE">
        <w:t xml:space="preserve">city administrator or </w:t>
      </w:r>
      <w:r w:rsidR="000869AF">
        <w:t xml:space="preserve">his/her </w:t>
      </w:r>
      <w:r w:rsidR="00AB7ACE">
        <w:t xml:space="preserve">designated representative is responsible for the enforcement </w:t>
      </w:r>
      <w:r w:rsidRPr="007A7D58">
        <w:t>of this section.</w:t>
      </w:r>
    </w:p>
    <w:p w:rsidR="00DE67DC" w:rsidRPr="007A7D58" w:rsidRDefault="00DE67DC" w:rsidP="0048518C">
      <w:pPr>
        <w:ind w:left="3000" w:hanging="600"/>
        <w:jc w:val="both"/>
      </w:pPr>
      <w:r w:rsidRPr="007A7D58">
        <w:t>(3)</w:t>
      </w:r>
      <w:r w:rsidRPr="007A7D58">
        <w:tab/>
      </w:r>
      <w:r w:rsidRPr="007A7D58">
        <w:rPr>
          <w:u w:val="single"/>
        </w:rPr>
        <w:t>Notice to property owner</w:t>
      </w:r>
      <w:r w:rsidRPr="007A7D58">
        <w:t xml:space="preserve">.  It shall be the duty of the </w:t>
      </w:r>
      <w:r w:rsidR="00AB7ACE">
        <w:t>city administrator</w:t>
      </w:r>
      <w:r w:rsidRPr="007A7D58">
        <w:t xml:space="preserve"> to serve notice upon the owner of record in violation of subsection (1) above, a notice in plain language to remedy the condition within ten (10) days (or twenty (20) days if the owner of record is a carrier engaged in the transportation of property or is a utility transmitting communications, electricity, gas, liquids, steam, sewage, or other materials), excluding Saturdays, Sundays, and legal holidays.  The notice shall be sent by registered or certified United States Mail, addressed to the last </w:t>
      </w:r>
      <w:r w:rsidRPr="007A7D58">
        <w:lastRenderedPageBreak/>
        <w:t>known address of the owner of record</w:t>
      </w:r>
      <w:r w:rsidR="00F7606A">
        <w:t xml:space="preserve">, or hand delivered with </w:t>
      </w:r>
      <w:r w:rsidR="002C694C">
        <w:t>the deliverer obtaining the owner’s signature confirming</w:t>
      </w:r>
      <w:r w:rsidR="00F7606A">
        <w:t xml:space="preserve"> receipt</w:t>
      </w:r>
      <w:r w:rsidR="002C694C">
        <w:t xml:space="preserve"> of the notice</w:t>
      </w:r>
      <w:r w:rsidRPr="007A7D58">
        <w:t>.  The notice shall state that the owner of the property is entitled to a hearing, and shall, at the minimum, contain the following additional information:</w:t>
      </w:r>
    </w:p>
    <w:p w:rsidR="00DE67DC" w:rsidRPr="007A7D58" w:rsidRDefault="00DE67DC" w:rsidP="0048518C">
      <w:pPr>
        <w:ind w:left="3720" w:hanging="720"/>
        <w:jc w:val="both"/>
      </w:pPr>
      <w:r w:rsidRPr="007A7D58">
        <w:t>(a)</w:t>
      </w:r>
      <w:r w:rsidR="004630DE" w:rsidRPr="007A7D58">
        <w:tab/>
      </w:r>
      <w:r w:rsidRPr="007A7D58">
        <w:t xml:space="preserve">A brief statement that the owner is in violation of </w:t>
      </w:r>
      <w:r w:rsidR="00681474">
        <w:t xml:space="preserve">Section </w:t>
      </w:r>
      <w:r w:rsidRPr="007A7D58">
        <w:t>13-1</w:t>
      </w:r>
      <w:r w:rsidR="00AB7ACE">
        <w:t>02</w:t>
      </w:r>
      <w:r w:rsidR="00E5476A">
        <w:t xml:space="preserve"> of the </w:t>
      </w:r>
      <w:r w:rsidR="00AB7ACE">
        <w:t>Lawrenceburg</w:t>
      </w:r>
      <w:r w:rsidRPr="007A7D58">
        <w:t xml:space="preserve"> </w:t>
      </w:r>
      <w:r w:rsidR="00AB7ACE">
        <w:t xml:space="preserve">City </w:t>
      </w:r>
      <w:r w:rsidRPr="007A7D58">
        <w:t xml:space="preserve">Code, which has been enacted under the authority of </w:t>
      </w:r>
      <w:r w:rsidRPr="007A7D58">
        <w:rPr>
          <w:i/>
        </w:rPr>
        <w:t>Tennessee Code Annotated</w:t>
      </w:r>
      <w:r w:rsidRPr="007A7D58">
        <w:t>, §</w:t>
      </w:r>
      <w:r w:rsidR="007A7D58">
        <w:t xml:space="preserve"> </w:t>
      </w:r>
      <w:r w:rsidRPr="007A7D58">
        <w:t>6-54-113, and that the property of such owner may be cleaned up at the expense of the owner and a lien placed against the property to secure the cost of the clean-up;</w:t>
      </w:r>
    </w:p>
    <w:p w:rsidR="00DE67DC" w:rsidRPr="007A7D58" w:rsidRDefault="00DE67DC" w:rsidP="0048518C">
      <w:pPr>
        <w:ind w:left="3720" w:hanging="720"/>
        <w:jc w:val="both"/>
      </w:pPr>
      <w:r w:rsidRPr="007A7D58">
        <w:t>(b)</w:t>
      </w:r>
      <w:r w:rsidRPr="007A7D58">
        <w:tab/>
        <w:t>The person, office, address, and telephone number of the department or person giving the notice;</w:t>
      </w:r>
    </w:p>
    <w:p w:rsidR="00DE67DC" w:rsidRPr="007A7D58" w:rsidRDefault="00DE67DC" w:rsidP="0048518C">
      <w:pPr>
        <w:ind w:left="3720" w:hanging="720"/>
        <w:jc w:val="both"/>
      </w:pPr>
      <w:r w:rsidRPr="007A7D58">
        <w:t>(c)</w:t>
      </w:r>
      <w:r w:rsidRPr="007A7D58">
        <w:tab/>
        <w:t>A cost estimate for remedying the noted condition, which shall be in conformity with t</w:t>
      </w:r>
      <w:r w:rsidR="007A7D58">
        <w:t xml:space="preserve">he standards of cost in the </w:t>
      </w:r>
      <w:r w:rsidR="00AB7ACE">
        <w:t>city</w:t>
      </w:r>
      <w:r w:rsidRPr="007A7D58">
        <w:t>; and</w:t>
      </w:r>
    </w:p>
    <w:p w:rsidR="00DE67DC" w:rsidRPr="007A7D58" w:rsidRDefault="00DE67DC" w:rsidP="0048518C">
      <w:pPr>
        <w:ind w:left="3720" w:hanging="720"/>
        <w:jc w:val="both"/>
      </w:pPr>
      <w:r w:rsidRPr="007A7D58">
        <w:t>(d)</w:t>
      </w:r>
      <w:r w:rsidRPr="007A7D58">
        <w:tab/>
        <w:t>A place wherein the notified party may return a copy of the notice, indicating the desire for a hearing.</w:t>
      </w:r>
    </w:p>
    <w:p w:rsidR="00DE67DC" w:rsidRPr="007A7D58" w:rsidRDefault="00DE67DC" w:rsidP="0048518C">
      <w:pPr>
        <w:ind w:left="3000" w:hanging="600"/>
        <w:jc w:val="both"/>
      </w:pPr>
      <w:r w:rsidRPr="007A7D58">
        <w:t>(4)</w:t>
      </w:r>
      <w:r w:rsidRPr="007A7D58">
        <w:tab/>
      </w:r>
      <w:r w:rsidRPr="007A7D58">
        <w:rPr>
          <w:u w:val="single"/>
        </w:rPr>
        <w:t>Clean-up at property owner's expense</w:t>
      </w:r>
      <w:r w:rsidRPr="007A7D58">
        <w:t>.  If the property owner of record fails or refuses to remedy the condition within ten (10) days after receiving the notice (twenty (20) days if the owner is a carrier engaged in the transportation of property or is a utility transmitting communications, electricity, gas, liquids, steam, se</w:t>
      </w:r>
      <w:r w:rsidR="00AB7ACE">
        <w:t>wage, or other materials), the city administrator</w:t>
      </w:r>
      <w:r w:rsidRPr="007A7D58">
        <w:t xml:space="preserve"> shall cause the condition to be remedied or removed at a cost in conformity with reasonable standards, and the costs thereof shall be assessed against the owner of the property.  The </w:t>
      </w:r>
      <w:r w:rsidR="002D3059">
        <w:t>city</w:t>
      </w:r>
      <w:r w:rsidRPr="007A7D58">
        <w:t xml:space="preserve"> may collect the costs assessed against the owner through an action for debt filed in any court of competent jurisdiction.  The</w:t>
      </w:r>
      <w:r w:rsidR="007A7D58">
        <w:t xml:space="preserve"> </w:t>
      </w:r>
      <w:r w:rsidR="00AB7ACE">
        <w:t xml:space="preserve">city </w:t>
      </w:r>
      <w:r w:rsidRPr="007A7D58">
        <w:t>may bring one action for debt against more than one or all of the owners of properties against whom such costs have been assessed, and the fact that multiple owners have been joined in one action shall not be considered by the court</w:t>
      </w:r>
      <w:r w:rsidR="007A7D58">
        <w:t xml:space="preserve"> as a misjoinder of parties.  </w:t>
      </w:r>
      <w:r w:rsidRPr="007A7D58">
        <w:t xml:space="preserve">Upon the filing of the notice with the office of the register of deeds in </w:t>
      </w:r>
      <w:r w:rsidR="00771AFE">
        <w:t>Lawrence</w:t>
      </w:r>
      <w:r w:rsidRPr="007A7D58">
        <w:t xml:space="preserve"> County, the costs shall be a lien on the property in favor of the municipality, second only to liens of the state, county, and municipality for taxes, any lien of the municipality for special assessments, and any valid lien, right, or interest in such property duly recorded or duly perfected by filing, prior to the filing of such notice.  These costs shall be placed on the tax rolls of the municipality as a lien and shall be added to property tax bills to be collected at the same time and in the same manner as property taxes are collected.  If the owner fails to pay the costs, they may be collected at the same time and in the same manner as delinquent property taxes are collected and shall be subject to the same penalty and interest as delinquent property taxes.</w:t>
      </w:r>
    </w:p>
    <w:p w:rsidR="00DE67DC" w:rsidRPr="007A7D58" w:rsidRDefault="00DE67DC" w:rsidP="0048518C">
      <w:pPr>
        <w:ind w:left="3000" w:hanging="600"/>
        <w:jc w:val="both"/>
      </w:pPr>
      <w:r w:rsidRPr="007A7D58">
        <w:lastRenderedPageBreak/>
        <w:t>(5)</w:t>
      </w:r>
      <w:r w:rsidRPr="007A7D58">
        <w:tab/>
      </w:r>
      <w:r w:rsidRPr="008631ED">
        <w:rPr>
          <w:u w:val="single"/>
        </w:rPr>
        <w:t>C</w:t>
      </w:r>
      <w:r w:rsidRPr="007A7D58">
        <w:rPr>
          <w:u w:val="single"/>
        </w:rPr>
        <w:t>lean-up of owner-occupied property</w:t>
      </w:r>
      <w:r w:rsidRPr="007A7D58">
        <w:t xml:space="preserve">.  When the owner of an owner-occupied residential property fails or refuses to remedy the condition within ten (10) days after receiving the notice, the </w:t>
      </w:r>
      <w:r w:rsidR="00771AFE">
        <w:t>city administrator</w:t>
      </w:r>
      <w:r w:rsidRPr="007A7D58">
        <w:t xml:space="preserve"> shall cause the condition to be remedied at a cost in accordance with reasonable standards in the community, with these costs to be assessed against the owner of the property.  The provisions of subsection (4) shall apply to the collection of costs against the owner of an owner-occupied residential property except that the municipality </w:t>
      </w:r>
      <w:r w:rsidR="0048518C">
        <w:t>shall</w:t>
      </w:r>
      <w:r w:rsidRPr="007A7D58">
        <w:t xml:space="preserve"> wait until cumulative charges for remediation equal or exceed five hundred dollars ($500.00) before filing the notice with the register of deeds and the charges becoming a lien on the property.  After this threshold has been met and the lien attaches, charges for costs for which the lien attached are collectible as provided in subsection (4) for these charges.</w:t>
      </w:r>
    </w:p>
    <w:p w:rsidR="00DE67DC" w:rsidRPr="007A7D58" w:rsidRDefault="00DE67DC" w:rsidP="0048518C">
      <w:pPr>
        <w:ind w:left="3000" w:hanging="600"/>
        <w:jc w:val="both"/>
      </w:pPr>
      <w:r w:rsidRPr="007A7D58">
        <w:t>(6)</w:t>
      </w:r>
      <w:r w:rsidRPr="007A7D58">
        <w:tab/>
      </w:r>
      <w:r w:rsidRPr="007A7D58">
        <w:rPr>
          <w:u w:val="single"/>
        </w:rPr>
        <w:t>Appeal</w:t>
      </w:r>
      <w:r w:rsidRPr="007A7D58">
        <w:t xml:space="preserve">.  The owner of record who is aggrieved by the determination and order of the </w:t>
      </w:r>
      <w:r w:rsidR="00771AFE">
        <w:t xml:space="preserve">city administrator </w:t>
      </w:r>
      <w:r w:rsidRPr="007A7D58">
        <w:t xml:space="preserve">may appeal the determination and order to the </w:t>
      </w:r>
      <w:r w:rsidR="00771AFE">
        <w:t xml:space="preserve">city administrator or </w:t>
      </w:r>
      <w:r w:rsidR="006C71A7">
        <w:t>person designated by the city administrator to hear the appeal</w:t>
      </w:r>
      <w:r w:rsidRPr="007A7D58">
        <w:t xml:space="preserve">. </w:t>
      </w:r>
      <w:r w:rsidR="007A7D58">
        <w:t xml:space="preserve"> </w:t>
      </w:r>
      <w:r w:rsidRPr="007A7D58">
        <w:t>The appeal shall be filed within ten (10) days following the receipt of the notice issued pursuant to subsection (3) above.  The failure to appeal within this time shall, without exception, constitute a waiver of the right to a hearing.</w:t>
      </w:r>
    </w:p>
    <w:p w:rsidR="00DE67DC" w:rsidRPr="007A7D58" w:rsidRDefault="00DE67DC" w:rsidP="0048518C">
      <w:pPr>
        <w:ind w:left="3000" w:hanging="600"/>
        <w:jc w:val="both"/>
      </w:pPr>
      <w:r w:rsidRPr="007A7D58">
        <w:t>(7)</w:t>
      </w:r>
      <w:r w:rsidRPr="007A7D58">
        <w:tab/>
      </w:r>
      <w:r w:rsidRPr="007A7D58">
        <w:rPr>
          <w:u w:val="single"/>
        </w:rPr>
        <w:t>Judicial review</w:t>
      </w:r>
      <w:r w:rsidRPr="007A7D58">
        <w:t>.  Any person aggrieved by an order or act under subsection (4) above may seek judicial review of the order or act.  The time period established in subsection (3) above shall be stayed during the pendency of judicial review.</w:t>
      </w:r>
    </w:p>
    <w:p w:rsidR="00DE67DC" w:rsidRPr="007A7D58" w:rsidRDefault="00DE67DC" w:rsidP="0048518C">
      <w:pPr>
        <w:ind w:left="3000" w:hanging="600"/>
        <w:jc w:val="both"/>
      </w:pPr>
      <w:r w:rsidRPr="007A7D58">
        <w:t>(8)</w:t>
      </w:r>
      <w:r w:rsidRPr="007A7D58">
        <w:tab/>
      </w:r>
      <w:r w:rsidRPr="007A7D58">
        <w:rPr>
          <w:u w:val="single"/>
        </w:rPr>
        <w:t>Supplemental nature of this section</w:t>
      </w:r>
      <w:r w:rsidRPr="007A7D58">
        <w:t xml:space="preserve">.  The provisions of this section are in addition and supplemental to, and not in substitution for, any other provision in the </w:t>
      </w:r>
      <w:r w:rsidR="002F372F">
        <w:t xml:space="preserve">city </w:t>
      </w:r>
      <w:r w:rsidRPr="007A7D58">
        <w:t xml:space="preserve">charter, </w:t>
      </w:r>
      <w:r w:rsidR="002F372F">
        <w:t xml:space="preserve">city code, </w:t>
      </w:r>
      <w:r w:rsidRPr="007A7D58">
        <w:t xml:space="preserve">or other applicable law which permits the </w:t>
      </w:r>
      <w:r w:rsidR="002F372F">
        <w:t>city</w:t>
      </w:r>
      <w:r w:rsidRPr="007A7D58">
        <w:t xml:space="preserve"> to proceed against an owner, tenant or occupant of property who has created, maintained, or permitted to be maintained on such property the growth of trees, vines, grass, weeds, underbrush and/or the accumulation of the debris, trash, litter, or garbage or any combination of the preceding elements, under its charter, any other provisions of this municipal code of ordinances or any other applicable law.</w:t>
      </w:r>
    </w:p>
    <w:p w:rsidR="00DE67DC" w:rsidRPr="007A7D58" w:rsidRDefault="00DE67DC" w:rsidP="007A7D58">
      <w:bookmarkStart w:id="1" w:name="_GoBack"/>
      <w:bookmarkEnd w:id="1"/>
    </w:p>
    <w:p w:rsidR="008B7118" w:rsidRPr="008B7118" w:rsidRDefault="008B7118" w:rsidP="008B7118">
      <w:pPr>
        <w:tabs>
          <w:tab w:val="left" w:pos="2280"/>
        </w:tabs>
        <w:autoSpaceDE w:val="0"/>
        <w:autoSpaceDN w:val="0"/>
        <w:adjustRightInd w:val="0"/>
        <w:ind w:left="2280" w:hanging="840"/>
      </w:pPr>
    </w:p>
    <w:p w:rsidR="002F372F" w:rsidRDefault="002F372F" w:rsidP="002F372F"/>
    <w:p w:rsidR="002F372F" w:rsidRDefault="002F372F" w:rsidP="0048518C">
      <w:pPr>
        <w:ind w:firstLine="720"/>
      </w:pPr>
      <w:r w:rsidRPr="00D13A9A">
        <w:t>This Ordinance</w:t>
      </w:r>
      <w:r>
        <w:t xml:space="preserve"> shall become effective </w:t>
      </w:r>
      <w:r w:rsidR="00FF57F5">
        <w:t>___________</w:t>
      </w:r>
      <w:r>
        <w:t xml:space="preserve"> from and after its final passage, the welfare of the city requiring it.</w:t>
      </w:r>
    </w:p>
    <w:p w:rsidR="002F372F" w:rsidRDefault="002F372F" w:rsidP="002F372F"/>
    <w:p w:rsidR="002F372F" w:rsidRDefault="002F372F" w:rsidP="002F372F">
      <w:r>
        <w:tab/>
      </w:r>
      <w:r w:rsidRPr="00D13A9A">
        <w:rPr>
          <w:b/>
        </w:rPr>
        <w:t>WHEREUPON</w:t>
      </w:r>
      <w:r>
        <w:t xml:space="preserve">, </w:t>
      </w:r>
      <w:r>
        <w:t xml:space="preserve">the </w:t>
      </w:r>
      <w:r>
        <w:t>Mayor declared the Ordinance adopted, affixed his signature and the date thereto, and directed that the same be recorded.</w:t>
      </w:r>
    </w:p>
    <w:p w:rsidR="002F372F" w:rsidRDefault="002F372F" w:rsidP="002F372F"/>
    <w:p w:rsidR="002F372F" w:rsidRDefault="002F372F" w:rsidP="002F372F"/>
    <w:p w:rsidR="002F372F" w:rsidRDefault="002F372F" w:rsidP="002F372F">
      <w:r>
        <w:tab/>
      </w:r>
      <w:r>
        <w:tab/>
      </w:r>
      <w:r>
        <w:tab/>
      </w:r>
      <w:r>
        <w:tab/>
      </w:r>
      <w:r>
        <w:tab/>
      </w:r>
      <w:r>
        <w:tab/>
      </w:r>
      <w:r w:rsidR="00FF57F5">
        <w:t>_________________________________________</w:t>
      </w:r>
      <w:r>
        <w:tab/>
      </w:r>
      <w:r>
        <w:tab/>
      </w:r>
      <w:r>
        <w:tab/>
      </w:r>
      <w:r>
        <w:tab/>
      </w:r>
      <w:r>
        <w:tab/>
      </w:r>
      <w:r>
        <w:tab/>
      </w:r>
      <w:r>
        <w:tab/>
        <w:t>Mayor</w:t>
      </w:r>
    </w:p>
    <w:p w:rsidR="002F372F" w:rsidRDefault="002F372F" w:rsidP="002F372F"/>
    <w:p w:rsidR="002F372F" w:rsidRDefault="002F372F" w:rsidP="002F372F">
      <w:r>
        <w:tab/>
      </w:r>
      <w:r>
        <w:tab/>
      </w:r>
      <w:r>
        <w:tab/>
      </w:r>
      <w:r>
        <w:tab/>
      </w:r>
      <w:r>
        <w:tab/>
      </w:r>
      <w:r>
        <w:tab/>
        <w:t xml:space="preserve">Date: </w:t>
      </w:r>
      <w:r>
        <w:tab/>
      </w:r>
      <w:r w:rsidR="00FF57F5">
        <w:t>____________________________________</w:t>
      </w:r>
      <w:r>
        <w:tab/>
      </w:r>
      <w:r>
        <w:tab/>
      </w:r>
      <w:r>
        <w:tab/>
      </w:r>
      <w:r>
        <w:tab/>
      </w:r>
      <w:r>
        <w:tab/>
      </w:r>
    </w:p>
    <w:p w:rsidR="002F372F" w:rsidRDefault="002F372F" w:rsidP="002F372F"/>
    <w:p w:rsidR="002F372F" w:rsidRDefault="00FF57F5" w:rsidP="002F372F">
      <w:r>
        <w:t>______________________________</w:t>
      </w:r>
      <w:r w:rsidR="002F372F">
        <w:tab/>
      </w:r>
      <w:r w:rsidR="002F372F">
        <w:tab/>
      </w:r>
      <w:r w:rsidR="002F372F">
        <w:tab/>
      </w:r>
      <w:r w:rsidR="002F372F">
        <w:tab/>
      </w:r>
      <w:r w:rsidR="002F372F">
        <w:tab/>
      </w:r>
    </w:p>
    <w:p w:rsidR="002F372F" w:rsidRDefault="002F372F" w:rsidP="002F372F">
      <w:r>
        <w:t>City Recorder</w:t>
      </w:r>
    </w:p>
    <w:p w:rsidR="002F372F" w:rsidRDefault="002F372F" w:rsidP="002F372F"/>
    <w:p w:rsidR="002F372F" w:rsidRDefault="002F372F" w:rsidP="002F372F"/>
    <w:p w:rsidR="002F372F" w:rsidRDefault="002F372F" w:rsidP="002F372F"/>
    <w:p w:rsidR="002F372F" w:rsidRPr="00FF57F5" w:rsidRDefault="002F372F" w:rsidP="002F372F">
      <w:pPr>
        <w:rPr>
          <w:b/>
          <w:sz w:val="20"/>
          <w:szCs w:val="20"/>
        </w:rPr>
      </w:pPr>
      <w:r w:rsidRPr="00FF57F5">
        <w:rPr>
          <w:b/>
          <w:sz w:val="20"/>
          <w:szCs w:val="20"/>
        </w:rPr>
        <w:t>Approved as to Form and Legality</w:t>
      </w:r>
    </w:p>
    <w:p w:rsidR="002F372F" w:rsidRPr="00FF57F5" w:rsidRDefault="002F372F" w:rsidP="002F372F">
      <w:pPr>
        <w:rPr>
          <w:b/>
          <w:sz w:val="20"/>
          <w:szCs w:val="20"/>
        </w:rPr>
      </w:pPr>
      <w:proofErr w:type="gramStart"/>
      <w:r w:rsidRPr="00FF57F5">
        <w:rPr>
          <w:b/>
          <w:sz w:val="20"/>
          <w:szCs w:val="20"/>
        </w:rPr>
        <w:t>this</w:t>
      </w:r>
      <w:proofErr w:type="gramEnd"/>
      <w:r w:rsidRPr="00FF57F5">
        <w:rPr>
          <w:b/>
          <w:sz w:val="20"/>
          <w:szCs w:val="20"/>
        </w:rPr>
        <w:t xml:space="preserve"> ______ day of </w:t>
      </w:r>
      <w:r w:rsidRPr="00FF57F5">
        <w:rPr>
          <w:b/>
          <w:sz w:val="20"/>
          <w:szCs w:val="20"/>
        </w:rPr>
        <w:t>______</w:t>
      </w:r>
      <w:r w:rsidRPr="00FF57F5">
        <w:rPr>
          <w:b/>
          <w:sz w:val="20"/>
          <w:szCs w:val="20"/>
        </w:rPr>
        <w:t>, 2014</w:t>
      </w:r>
    </w:p>
    <w:p w:rsidR="002F372F" w:rsidRDefault="002F372F" w:rsidP="002F372F"/>
    <w:p w:rsidR="002F372F" w:rsidRDefault="00FF57F5" w:rsidP="002F372F">
      <w:r>
        <w:t>_______________________________</w:t>
      </w:r>
      <w:r w:rsidR="002F372F">
        <w:tab/>
      </w:r>
      <w:r w:rsidR="002F372F">
        <w:tab/>
      </w:r>
      <w:r w:rsidR="002F372F">
        <w:tab/>
      </w:r>
      <w:r w:rsidR="002F372F">
        <w:tab/>
      </w:r>
      <w:r w:rsidR="002F372F">
        <w:tab/>
      </w:r>
    </w:p>
    <w:p w:rsidR="002F372F" w:rsidRDefault="002F372F" w:rsidP="002F372F">
      <w:r>
        <w:t>City Attorney</w:t>
      </w:r>
    </w:p>
    <w:p w:rsidR="002F372F" w:rsidRDefault="002F372F" w:rsidP="002F372F"/>
    <w:p w:rsidR="00FF57F5" w:rsidRDefault="00FF57F5" w:rsidP="002F372F"/>
    <w:p w:rsidR="00FF57F5" w:rsidRDefault="00FF57F5" w:rsidP="002F372F"/>
    <w:p w:rsidR="002F372F" w:rsidRDefault="002F372F" w:rsidP="002F372F">
      <w:r>
        <w:t xml:space="preserve">Passed on 1st Reading:  </w:t>
      </w:r>
      <w:r w:rsidR="00FF57F5">
        <w:t>______________</w:t>
      </w:r>
    </w:p>
    <w:p w:rsidR="002F372F" w:rsidRDefault="002F372F" w:rsidP="002F372F"/>
    <w:p w:rsidR="002F372F" w:rsidRDefault="002F372F" w:rsidP="002F372F">
      <w:r>
        <w:t xml:space="preserve">Passed on 2nd Reading:  </w:t>
      </w:r>
      <w:r w:rsidR="00FF57F5">
        <w:t>_____________</w:t>
      </w:r>
    </w:p>
    <w:p w:rsidR="002F372F" w:rsidRDefault="002F372F" w:rsidP="002F372F"/>
    <w:p w:rsidR="00AB4016" w:rsidRDefault="00AB4016" w:rsidP="00AB4016"/>
    <w:p w:rsidR="00FF57F5" w:rsidRPr="007A7D58" w:rsidRDefault="00FF57F5" w:rsidP="00AB4016"/>
    <w:sectPr w:rsidR="00FF57F5" w:rsidRPr="007A7D58" w:rsidSect="005136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87" w:rsidRDefault="00CE1D87" w:rsidP="00CE1D87">
      <w:r>
        <w:separator/>
      </w:r>
    </w:p>
  </w:endnote>
  <w:endnote w:type="continuationSeparator" w:id="0">
    <w:p w:rsidR="00CE1D87" w:rsidRDefault="00CE1D87" w:rsidP="00CE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863722"/>
      <w:docPartObj>
        <w:docPartGallery w:val="Page Numbers (Bottom of Page)"/>
        <w:docPartUnique/>
      </w:docPartObj>
    </w:sdtPr>
    <w:sdtEndPr>
      <w:rPr>
        <w:noProof/>
      </w:rPr>
    </w:sdtEndPr>
    <w:sdtContent>
      <w:p w:rsidR="00CE1D87" w:rsidRDefault="00CE1D87">
        <w:pPr>
          <w:pStyle w:val="Footer"/>
          <w:jc w:val="center"/>
        </w:pPr>
        <w:r>
          <w:fldChar w:fldCharType="begin"/>
        </w:r>
        <w:r>
          <w:instrText xml:space="preserve"> PAGE   \* MERGEFORMAT </w:instrText>
        </w:r>
        <w:r>
          <w:fldChar w:fldCharType="separate"/>
        </w:r>
        <w:r w:rsidR="00D13A9A">
          <w:rPr>
            <w:noProof/>
          </w:rPr>
          <w:t>4</w:t>
        </w:r>
        <w:r>
          <w:rPr>
            <w:noProof/>
          </w:rPr>
          <w:fldChar w:fldCharType="end"/>
        </w:r>
      </w:p>
    </w:sdtContent>
  </w:sdt>
  <w:p w:rsidR="00CE1D87" w:rsidRDefault="00CE1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87" w:rsidRDefault="00CE1D87" w:rsidP="00CE1D87">
      <w:r>
        <w:separator/>
      </w:r>
    </w:p>
  </w:footnote>
  <w:footnote w:type="continuationSeparator" w:id="0">
    <w:p w:rsidR="00CE1D87" w:rsidRDefault="00CE1D87" w:rsidP="00CE1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96"/>
    <w:rsid w:val="000869AF"/>
    <w:rsid w:val="000C0F18"/>
    <w:rsid w:val="000C7392"/>
    <w:rsid w:val="000F35C7"/>
    <w:rsid w:val="002C694C"/>
    <w:rsid w:val="002D3059"/>
    <w:rsid w:val="002F372F"/>
    <w:rsid w:val="004630DE"/>
    <w:rsid w:val="0048518C"/>
    <w:rsid w:val="0051363C"/>
    <w:rsid w:val="00580350"/>
    <w:rsid w:val="005B5F4C"/>
    <w:rsid w:val="00681474"/>
    <w:rsid w:val="00685A96"/>
    <w:rsid w:val="006C71A7"/>
    <w:rsid w:val="00771AFE"/>
    <w:rsid w:val="007A7D58"/>
    <w:rsid w:val="008631ED"/>
    <w:rsid w:val="008B7118"/>
    <w:rsid w:val="00971E48"/>
    <w:rsid w:val="009766CE"/>
    <w:rsid w:val="009E0494"/>
    <w:rsid w:val="00AB4016"/>
    <w:rsid w:val="00AB7ACE"/>
    <w:rsid w:val="00AD0920"/>
    <w:rsid w:val="00CE1D87"/>
    <w:rsid w:val="00D13A9A"/>
    <w:rsid w:val="00D766FE"/>
    <w:rsid w:val="00DE67DC"/>
    <w:rsid w:val="00E11E3D"/>
    <w:rsid w:val="00E5476A"/>
    <w:rsid w:val="00EC01CA"/>
    <w:rsid w:val="00F666DC"/>
    <w:rsid w:val="00F7606A"/>
    <w:rsid w:val="00FA0FCC"/>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5F4C"/>
    <w:rPr>
      <w:rFonts w:ascii="Tahoma" w:hAnsi="Tahoma" w:cs="Tahoma"/>
      <w:sz w:val="16"/>
      <w:szCs w:val="16"/>
    </w:rPr>
  </w:style>
  <w:style w:type="paragraph" w:styleId="Header">
    <w:name w:val="header"/>
    <w:basedOn w:val="Normal"/>
    <w:link w:val="HeaderChar"/>
    <w:uiPriority w:val="99"/>
    <w:rsid w:val="00CE1D87"/>
    <w:pPr>
      <w:tabs>
        <w:tab w:val="center" w:pos="4680"/>
        <w:tab w:val="right" w:pos="9360"/>
      </w:tabs>
    </w:pPr>
  </w:style>
  <w:style w:type="character" w:customStyle="1" w:styleId="HeaderChar">
    <w:name w:val="Header Char"/>
    <w:basedOn w:val="DefaultParagraphFont"/>
    <w:link w:val="Header"/>
    <w:uiPriority w:val="99"/>
    <w:rsid w:val="00CE1D87"/>
    <w:rPr>
      <w:sz w:val="24"/>
      <w:szCs w:val="24"/>
    </w:rPr>
  </w:style>
  <w:style w:type="paragraph" w:styleId="Footer">
    <w:name w:val="footer"/>
    <w:basedOn w:val="Normal"/>
    <w:link w:val="FooterChar"/>
    <w:uiPriority w:val="99"/>
    <w:rsid w:val="00CE1D87"/>
    <w:pPr>
      <w:tabs>
        <w:tab w:val="center" w:pos="4680"/>
        <w:tab w:val="right" w:pos="9360"/>
      </w:tabs>
    </w:pPr>
  </w:style>
  <w:style w:type="character" w:customStyle="1" w:styleId="FooterChar">
    <w:name w:val="Footer Char"/>
    <w:basedOn w:val="DefaultParagraphFont"/>
    <w:link w:val="Footer"/>
    <w:uiPriority w:val="99"/>
    <w:rsid w:val="00CE1D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5F4C"/>
    <w:rPr>
      <w:rFonts w:ascii="Tahoma" w:hAnsi="Tahoma" w:cs="Tahoma"/>
      <w:sz w:val="16"/>
      <w:szCs w:val="16"/>
    </w:rPr>
  </w:style>
  <w:style w:type="paragraph" w:styleId="Header">
    <w:name w:val="header"/>
    <w:basedOn w:val="Normal"/>
    <w:link w:val="HeaderChar"/>
    <w:uiPriority w:val="99"/>
    <w:rsid w:val="00CE1D87"/>
    <w:pPr>
      <w:tabs>
        <w:tab w:val="center" w:pos="4680"/>
        <w:tab w:val="right" w:pos="9360"/>
      </w:tabs>
    </w:pPr>
  </w:style>
  <w:style w:type="character" w:customStyle="1" w:styleId="HeaderChar">
    <w:name w:val="Header Char"/>
    <w:basedOn w:val="DefaultParagraphFont"/>
    <w:link w:val="Header"/>
    <w:uiPriority w:val="99"/>
    <w:rsid w:val="00CE1D87"/>
    <w:rPr>
      <w:sz w:val="24"/>
      <w:szCs w:val="24"/>
    </w:rPr>
  </w:style>
  <w:style w:type="paragraph" w:styleId="Footer">
    <w:name w:val="footer"/>
    <w:basedOn w:val="Normal"/>
    <w:link w:val="FooterChar"/>
    <w:uiPriority w:val="99"/>
    <w:rsid w:val="00CE1D87"/>
    <w:pPr>
      <w:tabs>
        <w:tab w:val="center" w:pos="4680"/>
        <w:tab w:val="right" w:pos="9360"/>
      </w:tabs>
    </w:pPr>
  </w:style>
  <w:style w:type="character" w:customStyle="1" w:styleId="FooterChar">
    <w:name w:val="Footer Char"/>
    <w:basedOn w:val="DefaultParagraphFont"/>
    <w:link w:val="Footer"/>
    <w:uiPriority w:val="99"/>
    <w:rsid w:val="00CE1D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5D6919C2</Template>
  <TotalTime>29</TotalTime>
  <Pages>4</Pages>
  <Words>1278</Words>
  <Characters>6765</Characters>
  <Application>Microsoft Office Word</Application>
  <DocSecurity>0</DocSecurity>
  <Lines>95</Lines>
  <Paragraphs>35</Paragraphs>
  <ScaleCrop>false</ScaleCrop>
  <HeadingPairs>
    <vt:vector size="2" baseType="variant">
      <vt:variant>
        <vt:lpstr>Title</vt:lpstr>
      </vt:variant>
      <vt:variant>
        <vt:i4>1</vt:i4>
      </vt:variant>
    </vt:vector>
  </HeadingPairs>
  <TitlesOfParts>
    <vt:vector size="1" baseType="lpstr">
      <vt:lpstr>Ordinance for Removal of Vegetation and Debris</vt:lpstr>
    </vt:vector>
  </TitlesOfParts>
  <Company>University of Tennessee-MTAS</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for Removal of Vegetation and Debris</dc:title>
  <dc:creator>Norris, Margaret</dc:creator>
  <cp:lastModifiedBy>Broughton, Jeff</cp:lastModifiedBy>
  <cp:revision>10</cp:revision>
  <cp:lastPrinted>2014-08-19T13:57:00Z</cp:lastPrinted>
  <dcterms:created xsi:type="dcterms:W3CDTF">2014-08-19T13:31:00Z</dcterms:created>
  <dcterms:modified xsi:type="dcterms:W3CDTF">2014-08-20T12:55:00Z</dcterms:modified>
</cp:coreProperties>
</file>