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69932" w14:textId="315A01A6" w:rsidR="009C6E96" w:rsidRDefault="00457743">
      <w:pPr>
        <w:pStyle w:val="Heading1"/>
        <w:spacing w:before="61"/>
        <w:ind w:left="3109" w:right="2727" w:hanging="60"/>
      </w:pPr>
      <w:r>
        <w:rPr>
          <w:spacing w:val="-4"/>
        </w:rPr>
        <w:t>CITY OF BELLE MEADE</w:t>
      </w:r>
      <w:r w:rsidR="00DE7258">
        <w:rPr>
          <w:spacing w:val="-4"/>
        </w:rPr>
        <w:t xml:space="preserve"> </w:t>
      </w:r>
      <w:r>
        <w:rPr>
          <w:spacing w:val="-4"/>
        </w:rPr>
        <w:t>DAVIDSON</w:t>
      </w:r>
      <w:r w:rsidR="00DE7258">
        <w:rPr>
          <w:spacing w:val="-4"/>
        </w:rPr>
        <w:t xml:space="preserve"> COUNTY, </w:t>
      </w:r>
      <w:r>
        <w:rPr>
          <w:spacing w:val="-3"/>
        </w:rPr>
        <w:t>TENNESSEE</w:t>
      </w:r>
    </w:p>
    <w:p w14:paraId="38869933" w14:textId="77777777" w:rsidR="009C6E96" w:rsidRDefault="009C6E96">
      <w:pPr>
        <w:pStyle w:val="BodyText"/>
        <w:spacing w:before="2"/>
        <w:rPr>
          <w:b/>
        </w:rPr>
      </w:pPr>
    </w:p>
    <w:p w14:paraId="38869934" w14:textId="0360AEEB" w:rsidR="009C6E96" w:rsidRDefault="00DE7258">
      <w:pPr>
        <w:spacing w:before="1"/>
        <w:ind w:left="1363" w:right="1042"/>
        <w:jc w:val="center"/>
        <w:rPr>
          <w:b/>
          <w:sz w:val="26"/>
        </w:rPr>
      </w:pPr>
      <w:r>
        <w:rPr>
          <w:b/>
          <w:sz w:val="26"/>
        </w:rPr>
        <w:t>O R D I N A N C E #</w:t>
      </w:r>
    </w:p>
    <w:p w14:paraId="38869935" w14:textId="77777777" w:rsidR="009C6E96" w:rsidRDefault="009C6E96">
      <w:pPr>
        <w:pStyle w:val="BodyText"/>
        <w:spacing w:before="2"/>
        <w:rPr>
          <w:b/>
        </w:rPr>
      </w:pPr>
    </w:p>
    <w:p w14:paraId="38869936" w14:textId="44A7087E" w:rsidR="009C6E96" w:rsidRDefault="00DE7258">
      <w:pPr>
        <w:ind w:left="1363" w:right="1043"/>
        <w:jc w:val="center"/>
        <w:rPr>
          <w:b/>
          <w:sz w:val="26"/>
        </w:rPr>
      </w:pPr>
      <w:r>
        <w:rPr>
          <w:b/>
          <w:sz w:val="26"/>
        </w:rPr>
        <w:t xml:space="preserve">AN ORDINANCE OF THE </w:t>
      </w:r>
      <w:r w:rsidR="00457743">
        <w:rPr>
          <w:b/>
          <w:sz w:val="26"/>
        </w:rPr>
        <w:t>CITY OF BELLE MEADE</w:t>
      </w:r>
      <w:r>
        <w:rPr>
          <w:b/>
          <w:sz w:val="26"/>
        </w:rPr>
        <w:t xml:space="preserve"> ADOPTING TRAFFIC REGULATIONS PROHIBITING</w:t>
      </w:r>
    </w:p>
    <w:p w14:paraId="38869938" w14:textId="46869DC1" w:rsidR="009C6E96" w:rsidRDefault="00DE7258" w:rsidP="00457743">
      <w:pPr>
        <w:spacing w:before="2"/>
        <w:ind w:left="1363" w:right="1045"/>
        <w:jc w:val="center"/>
        <w:rPr>
          <w:b/>
          <w:sz w:val="26"/>
        </w:rPr>
      </w:pPr>
      <w:r>
        <w:rPr>
          <w:b/>
          <w:sz w:val="26"/>
        </w:rPr>
        <w:t>LEFT</w:t>
      </w:r>
      <w:r w:rsidR="0019725F">
        <w:rPr>
          <w:b/>
          <w:sz w:val="26"/>
        </w:rPr>
        <w:t>-</w:t>
      </w:r>
      <w:bookmarkStart w:id="0" w:name="_GoBack"/>
      <w:bookmarkEnd w:id="0"/>
      <w:r>
        <w:rPr>
          <w:b/>
          <w:sz w:val="26"/>
        </w:rPr>
        <w:t xml:space="preserve">HAND TURNS </w:t>
      </w:r>
      <w:r w:rsidR="00457743">
        <w:rPr>
          <w:b/>
          <w:sz w:val="26"/>
        </w:rPr>
        <w:t>FROM JACKSON BOULEVARD ONTO HARDING</w:t>
      </w:r>
      <w:r>
        <w:rPr>
          <w:b/>
          <w:sz w:val="26"/>
        </w:rPr>
        <w:t xml:space="preserve"> </w:t>
      </w:r>
      <w:r w:rsidR="00ED629F">
        <w:rPr>
          <w:b/>
          <w:sz w:val="26"/>
        </w:rPr>
        <w:t>ROAD</w:t>
      </w:r>
    </w:p>
    <w:p w14:paraId="38869939" w14:textId="77777777" w:rsidR="009C6E96" w:rsidRDefault="009C6E96">
      <w:pPr>
        <w:pStyle w:val="BodyText"/>
        <w:rPr>
          <w:b/>
          <w:sz w:val="28"/>
        </w:rPr>
      </w:pPr>
    </w:p>
    <w:p w14:paraId="3886993B" w14:textId="200D276F" w:rsidR="009C6E96" w:rsidRDefault="00DE7258">
      <w:pPr>
        <w:pStyle w:val="BodyText"/>
        <w:spacing w:line="288" w:lineRule="auto"/>
        <w:ind w:left="439" w:right="116" w:firstLine="720"/>
        <w:jc w:val="both"/>
      </w:pPr>
      <w:r>
        <w:rPr>
          <w:b/>
          <w:spacing w:val="-4"/>
        </w:rPr>
        <w:t xml:space="preserve">WHEREAS, </w:t>
      </w:r>
      <w:r>
        <w:rPr>
          <w:spacing w:val="-3"/>
        </w:rPr>
        <w:t xml:space="preserve">the </w:t>
      </w:r>
      <w:r>
        <w:rPr>
          <w:spacing w:val="-4"/>
        </w:rPr>
        <w:t xml:space="preserve">governing </w:t>
      </w:r>
      <w:r>
        <w:rPr>
          <w:spacing w:val="-3"/>
        </w:rPr>
        <w:t xml:space="preserve">body </w:t>
      </w:r>
      <w:r>
        <w:t xml:space="preserve">of </w:t>
      </w:r>
      <w:r>
        <w:rPr>
          <w:spacing w:val="-3"/>
        </w:rPr>
        <w:t xml:space="preserve">the </w:t>
      </w:r>
      <w:r w:rsidR="00595C60">
        <w:rPr>
          <w:spacing w:val="-4"/>
        </w:rPr>
        <w:t xml:space="preserve">City of Belle Meade, </w:t>
      </w:r>
      <w:r>
        <w:t xml:space="preserve">in </w:t>
      </w:r>
      <w:r w:rsidR="00457743">
        <w:rPr>
          <w:spacing w:val="-3"/>
        </w:rPr>
        <w:t>Davidson County</w:t>
      </w:r>
      <w:r>
        <w:rPr>
          <w:spacing w:val="-4"/>
        </w:rPr>
        <w:t xml:space="preserve"> </w:t>
      </w:r>
      <w:r>
        <w:rPr>
          <w:spacing w:val="-3"/>
        </w:rPr>
        <w:t xml:space="preserve">and </w:t>
      </w:r>
      <w:r>
        <w:rPr>
          <w:spacing w:val="-4"/>
        </w:rPr>
        <w:t xml:space="preserve">State </w:t>
      </w:r>
      <w:r>
        <w:t xml:space="preserve">of </w:t>
      </w:r>
      <w:r w:rsidR="00457743">
        <w:rPr>
          <w:spacing w:val="-3"/>
        </w:rPr>
        <w:t>Tennessee</w:t>
      </w:r>
      <w:r>
        <w:rPr>
          <w:spacing w:val="-4"/>
        </w:rPr>
        <w:t xml:space="preserve">, </w:t>
      </w:r>
      <w:r>
        <w:rPr>
          <w:spacing w:val="-3"/>
        </w:rPr>
        <w:t xml:space="preserve">has </w:t>
      </w:r>
      <w:r>
        <w:rPr>
          <w:spacing w:val="-4"/>
        </w:rPr>
        <w:t xml:space="preserve">determined </w:t>
      </w:r>
      <w:r>
        <w:rPr>
          <w:spacing w:val="-3"/>
        </w:rPr>
        <w:t xml:space="preserve">that </w:t>
      </w:r>
      <w:r>
        <w:rPr>
          <w:spacing w:val="-4"/>
        </w:rPr>
        <w:t xml:space="preserve">hazardous conditions exist which require </w:t>
      </w:r>
      <w:r>
        <w:rPr>
          <w:spacing w:val="-3"/>
        </w:rPr>
        <w:t xml:space="preserve">the </w:t>
      </w:r>
      <w:r>
        <w:rPr>
          <w:spacing w:val="-4"/>
        </w:rPr>
        <w:t xml:space="preserve">adoption </w:t>
      </w:r>
      <w:r>
        <w:t xml:space="preserve">of </w:t>
      </w:r>
      <w:r>
        <w:rPr>
          <w:spacing w:val="-4"/>
        </w:rPr>
        <w:t xml:space="preserve">traffic regulations prohibiting left-hand turns </w:t>
      </w:r>
      <w:r>
        <w:t xml:space="preserve">at </w:t>
      </w:r>
      <w:r w:rsidR="00457743">
        <w:rPr>
          <w:spacing w:val="-4"/>
        </w:rPr>
        <w:t>the intersection Jackson Boulevard and Harding Road</w:t>
      </w:r>
      <w:r>
        <w:rPr>
          <w:spacing w:val="-4"/>
        </w:rPr>
        <w:t>; and</w:t>
      </w:r>
    </w:p>
    <w:p w14:paraId="3886993E" w14:textId="3A1832CE" w:rsidR="009C6E96" w:rsidRDefault="00DE7258">
      <w:pPr>
        <w:pStyle w:val="BodyText"/>
        <w:spacing w:before="5" w:line="288" w:lineRule="auto"/>
        <w:ind w:left="439" w:right="117" w:firstLine="719"/>
        <w:jc w:val="both"/>
      </w:pPr>
      <w:r>
        <w:rPr>
          <w:b/>
          <w:spacing w:val="-4"/>
        </w:rPr>
        <w:t>WHEREAS,</w:t>
      </w:r>
      <w:r>
        <w:rPr>
          <w:b/>
          <w:spacing w:val="57"/>
        </w:rPr>
        <w:t xml:space="preserve"> </w:t>
      </w:r>
      <w:r>
        <w:rPr>
          <w:spacing w:val="-3"/>
        </w:rPr>
        <w:t xml:space="preserve">the </w:t>
      </w:r>
      <w:r w:rsidR="00595C60">
        <w:rPr>
          <w:spacing w:val="-4"/>
        </w:rPr>
        <w:t>City of Belle Meade</w:t>
      </w:r>
      <w:r>
        <w:rPr>
          <w:spacing w:val="57"/>
        </w:rPr>
        <w:t xml:space="preserve"> </w:t>
      </w:r>
      <w:r w:rsidR="00B45B78">
        <w:rPr>
          <w:spacing w:val="-4"/>
        </w:rPr>
        <w:t>Board of Mayor and Alderman</w:t>
      </w:r>
      <w:r>
        <w:rPr>
          <w:spacing w:val="57"/>
        </w:rPr>
        <w:t xml:space="preserve"> </w:t>
      </w:r>
      <w:r>
        <w:rPr>
          <w:spacing w:val="-4"/>
        </w:rPr>
        <w:t>believes</w:t>
      </w:r>
      <w:r>
        <w:rPr>
          <w:spacing w:val="57"/>
        </w:rPr>
        <w:t xml:space="preserve"> </w:t>
      </w:r>
      <w:r>
        <w:rPr>
          <w:spacing w:val="-3"/>
        </w:rPr>
        <w:t xml:space="preserve">that </w:t>
      </w:r>
      <w:r>
        <w:rPr>
          <w:spacing w:val="-4"/>
        </w:rPr>
        <w:t>these</w:t>
      </w:r>
      <w:r>
        <w:rPr>
          <w:spacing w:val="57"/>
        </w:rPr>
        <w:t xml:space="preserve"> </w:t>
      </w:r>
      <w:r>
        <w:rPr>
          <w:spacing w:val="-4"/>
        </w:rPr>
        <w:t xml:space="preserve">traffic regulations </w:t>
      </w:r>
      <w:r>
        <w:rPr>
          <w:spacing w:val="-3"/>
        </w:rPr>
        <w:t xml:space="preserve">are </w:t>
      </w:r>
      <w:r>
        <w:rPr>
          <w:spacing w:val="-4"/>
        </w:rPr>
        <w:t xml:space="preserve">necessary </w:t>
      </w:r>
      <w:r>
        <w:t xml:space="preserve">in </w:t>
      </w:r>
      <w:r>
        <w:rPr>
          <w:spacing w:val="-4"/>
        </w:rPr>
        <w:t xml:space="preserve">order </w:t>
      </w:r>
      <w:r>
        <w:t xml:space="preserve">to </w:t>
      </w:r>
      <w:r>
        <w:rPr>
          <w:spacing w:val="-4"/>
        </w:rPr>
        <w:t xml:space="preserve">protect </w:t>
      </w:r>
      <w:r>
        <w:rPr>
          <w:spacing w:val="-3"/>
        </w:rPr>
        <w:t xml:space="preserve">the </w:t>
      </w:r>
      <w:r>
        <w:rPr>
          <w:spacing w:val="-4"/>
        </w:rPr>
        <w:t>health, safety</w:t>
      </w:r>
      <w:r w:rsidR="00BE5590">
        <w:rPr>
          <w:spacing w:val="-4"/>
        </w:rPr>
        <w:t>,</w:t>
      </w:r>
      <w:r>
        <w:rPr>
          <w:spacing w:val="-4"/>
        </w:rPr>
        <w:t xml:space="preserve"> </w:t>
      </w:r>
      <w:r>
        <w:rPr>
          <w:spacing w:val="-3"/>
        </w:rPr>
        <w:t xml:space="preserve">and </w:t>
      </w:r>
      <w:r>
        <w:rPr>
          <w:spacing w:val="-4"/>
        </w:rPr>
        <w:t xml:space="preserve">welfare </w:t>
      </w:r>
      <w:r>
        <w:t xml:space="preserve">of </w:t>
      </w:r>
      <w:r>
        <w:rPr>
          <w:spacing w:val="-4"/>
        </w:rPr>
        <w:t xml:space="preserve">those individuals </w:t>
      </w:r>
      <w:r>
        <w:rPr>
          <w:spacing w:val="-3"/>
        </w:rPr>
        <w:t xml:space="preserve">who </w:t>
      </w:r>
      <w:r>
        <w:rPr>
          <w:spacing w:val="-4"/>
        </w:rPr>
        <w:t xml:space="preserve">reside </w:t>
      </w:r>
      <w:r>
        <w:t xml:space="preserve">in </w:t>
      </w:r>
      <w:r>
        <w:rPr>
          <w:spacing w:val="-3"/>
        </w:rPr>
        <w:t xml:space="preserve">the area </w:t>
      </w:r>
      <w:r>
        <w:t xml:space="preserve">of </w:t>
      </w:r>
      <w:r>
        <w:rPr>
          <w:spacing w:val="-4"/>
        </w:rPr>
        <w:t xml:space="preserve">these designated intersections, </w:t>
      </w:r>
      <w:r>
        <w:t xml:space="preserve">as </w:t>
      </w:r>
      <w:r>
        <w:rPr>
          <w:spacing w:val="-3"/>
        </w:rPr>
        <w:t xml:space="preserve">well </w:t>
      </w:r>
      <w:r>
        <w:t xml:space="preserve">as </w:t>
      </w:r>
      <w:r>
        <w:rPr>
          <w:spacing w:val="-3"/>
        </w:rPr>
        <w:t xml:space="preserve">the </w:t>
      </w:r>
      <w:r>
        <w:rPr>
          <w:spacing w:val="-4"/>
        </w:rPr>
        <w:t xml:space="preserve">safety of </w:t>
      </w:r>
      <w:r>
        <w:rPr>
          <w:spacing w:val="-3"/>
        </w:rPr>
        <w:t xml:space="preserve">the </w:t>
      </w:r>
      <w:r>
        <w:rPr>
          <w:spacing w:val="-4"/>
        </w:rPr>
        <w:t xml:space="preserve">public </w:t>
      </w:r>
      <w:r>
        <w:t xml:space="preserve">at </w:t>
      </w:r>
      <w:r>
        <w:rPr>
          <w:spacing w:val="-4"/>
        </w:rPr>
        <w:t>large.</w:t>
      </w:r>
    </w:p>
    <w:p w14:paraId="3886993F" w14:textId="340AC83E" w:rsidR="009C6E96" w:rsidRDefault="00DE7258">
      <w:pPr>
        <w:spacing w:before="5" w:line="288" w:lineRule="auto"/>
        <w:ind w:left="439" w:right="118" w:firstLine="720"/>
        <w:jc w:val="both"/>
        <w:rPr>
          <w:sz w:val="26"/>
        </w:rPr>
      </w:pPr>
      <w:r>
        <w:rPr>
          <w:b/>
          <w:sz w:val="26"/>
        </w:rPr>
        <w:t xml:space="preserve">NOW, THEREFORE, BE IT ORDAINED, </w:t>
      </w:r>
      <w:r>
        <w:rPr>
          <w:sz w:val="26"/>
        </w:rPr>
        <w:t xml:space="preserve">by the Board of Mayor and Alderman of the </w:t>
      </w:r>
      <w:r w:rsidR="00595C60">
        <w:rPr>
          <w:sz w:val="26"/>
        </w:rPr>
        <w:t>City of Belle Meade</w:t>
      </w:r>
      <w:r>
        <w:rPr>
          <w:sz w:val="26"/>
        </w:rPr>
        <w:t xml:space="preserve">, in </w:t>
      </w:r>
      <w:r w:rsidR="00457743">
        <w:rPr>
          <w:sz w:val="26"/>
        </w:rPr>
        <w:t>Davidson County</w:t>
      </w:r>
      <w:r>
        <w:rPr>
          <w:sz w:val="26"/>
        </w:rPr>
        <w:t xml:space="preserve"> and State of </w:t>
      </w:r>
      <w:r w:rsidR="00457743">
        <w:rPr>
          <w:sz w:val="26"/>
        </w:rPr>
        <w:t>Tennessee</w:t>
      </w:r>
      <w:r>
        <w:rPr>
          <w:sz w:val="26"/>
        </w:rPr>
        <w:t>, as follows:</w:t>
      </w:r>
    </w:p>
    <w:p w14:paraId="38869940" w14:textId="0C1873B7" w:rsidR="009C6E96" w:rsidRDefault="00DE7258">
      <w:pPr>
        <w:pStyle w:val="ListParagraph"/>
        <w:numPr>
          <w:ilvl w:val="0"/>
          <w:numId w:val="1"/>
        </w:numPr>
        <w:tabs>
          <w:tab w:val="left" w:pos="1880"/>
        </w:tabs>
        <w:spacing w:line="288" w:lineRule="auto"/>
        <w:ind w:right="113" w:firstLine="904"/>
        <w:jc w:val="both"/>
        <w:rPr>
          <w:sz w:val="26"/>
        </w:rPr>
      </w:pPr>
      <w:r>
        <w:rPr>
          <w:spacing w:val="-3"/>
          <w:sz w:val="26"/>
        </w:rPr>
        <w:t xml:space="preserve">That </w:t>
      </w:r>
      <w:r>
        <w:rPr>
          <w:sz w:val="26"/>
        </w:rPr>
        <w:t xml:space="preserve">a </w:t>
      </w:r>
      <w:r>
        <w:rPr>
          <w:spacing w:val="-4"/>
          <w:sz w:val="26"/>
        </w:rPr>
        <w:t xml:space="preserve">traffic regulation </w:t>
      </w:r>
      <w:r>
        <w:rPr>
          <w:sz w:val="26"/>
        </w:rPr>
        <w:t xml:space="preserve">is </w:t>
      </w:r>
      <w:r>
        <w:rPr>
          <w:spacing w:val="-4"/>
          <w:sz w:val="26"/>
        </w:rPr>
        <w:t xml:space="preserve">hereby adopted prohibiting vehicles </w:t>
      </w:r>
      <w:r>
        <w:rPr>
          <w:spacing w:val="-3"/>
          <w:sz w:val="26"/>
        </w:rPr>
        <w:t xml:space="preserve">from </w:t>
      </w:r>
      <w:r>
        <w:rPr>
          <w:spacing w:val="-4"/>
          <w:sz w:val="26"/>
        </w:rPr>
        <w:t xml:space="preserve">making </w:t>
      </w:r>
      <w:r>
        <w:rPr>
          <w:sz w:val="26"/>
        </w:rPr>
        <w:t xml:space="preserve">a </w:t>
      </w:r>
      <w:r>
        <w:rPr>
          <w:spacing w:val="-4"/>
          <w:sz w:val="26"/>
        </w:rPr>
        <w:t xml:space="preserve">left-hand </w:t>
      </w:r>
      <w:r>
        <w:rPr>
          <w:spacing w:val="-3"/>
          <w:sz w:val="26"/>
        </w:rPr>
        <w:t xml:space="preserve">turn from the </w:t>
      </w:r>
      <w:r>
        <w:rPr>
          <w:spacing w:val="-4"/>
          <w:sz w:val="26"/>
        </w:rPr>
        <w:t xml:space="preserve">northbound </w:t>
      </w:r>
      <w:r>
        <w:rPr>
          <w:spacing w:val="-3"/>
          <w:sz w:val="26"/>
        </w:rPr>
        <w:t xml:space="preserve">lane </w:t>
      </w:r>
      <w:r>
        <w:rPr>
          <w:sz w:val="26"/>
        </w:rPr>
        <w:t xml:space="preserve">of </w:t>
      </w:r>
      <w:r w:rsidR="00457743">
        <w:rPr>
          <w:spacing w:val="-4"/>
          <w:sz w:val="26"/>
        </w:rPr>
        <w:t>Jackson Boulevard</w:t>
      </w:r>
      <w:r>
        <w:rPr>
          <w:spacing w:val="-3"/>
          <w:sz w:val="26"/>
        </w:rPr>
        <w:t xml:space="preserve"> onto the </w:t>
      </w:r>
      <w:r>
        <w:rPr>
          <w:spacing w:val="-4"/>
          <w:sz w:val="26"/>
        </w:rPr>
        <w:t xml:space="preserve">westbound </w:t>
      </w:r>
      <w:r>
        <w:rPr>
          <w:spacing w:val="-3"/>
          <w:sz w:val="26"/>
        </w:rPr>
        <w:t xml:space="preserve">lane </w:t>
      </w:r>
      <w:r>
        <w:rPr>
          <w:spacing w:val="-4"/>
          <w:sz w:val="26"/>
        </w:rPr>
        <w:t>of</w:t>
      </w:r>
      <w:r>
        <w:rPr>
          <w:spacing w:val="57"/>
          <w:sz w:val="26"/>
        </w:rPr>
        <w:t xml:space="preserve"> </w:t>
      </w:r>
      <w:r w:rsidR="00457743">
        <w:rPr>
          <w:spacing w:val="-4"/>
          <w:sz w:val="26"/>
        </w:rPr>
        <w:t>Harding Road.</w:t>
      </w:r>
    </w:p>
    <w:p w14:paraId="38869987" w14:textId="4FF7B8F4" w:rsidR="009C6E96" w:rsidRDefault="00DE7258">
      <w:pPr>
        <w:pStyle w:val="ListParagraph"/>
        <w:numPr>
          <w:ilvl w:val="0"/>
          <w:numId w:val="1"/>
        </w:numPr>
        <w:tabs>
          <w:tab w:val="left" w:pos="1880"/>
        </w:tabs>
        <w:spacing w:before="89" w:line="288" w:lineRule="auto"/>
        <w:ind w:right="116" w:firstLine="904"/>
        <w:jc w:val="both"/>
        <w:rPr>
          <w:sz w:val="26"/>
        </w:rPr>
      </w:pPr>
      <w:r>
        <w:rPr>
          <w:spacing w:val="-3"/>
          <w:sz w:val="26"/>
        </w:rPr>
        <w:t xml:space="preserve">That this </w:t>
      </w:r>
      <w:r>
        <w:rPr>
          <w:spacing w:val="-4"/>
          <w:sz w:val="26"/>
        </w:rPr>
        <w:t xml:space="preserve">Ordinance shall </w:t>
      </w:r>
      <w:r>
        <w:rPr>
          <w:spacing w:val="-3"/>
          <w:sz w:val="26"/>
        </w:rPr>
        <w:t xml:space="preserve">take </w:t>
      </w:r>
      <w:r>
        <w:rPr>
          <w:spacing w:val="-4"/>
          <w:sz w:val="26"/>
        </w:rPr>
        <w:t xml:space="preserve">effect immediately </w:t>
      </w:r>
      <w:r>
        <w:rPr>
          <w:spacing w:val="-3"/>
          <w:sz w:val="26"/>
        </w:rPr>
        <w:t xml:space="preserve">upon </w:t>
      </w:r>
      <w:r>
        <w:rPr>
          <w:spacing w:val="-4"/>
          <w:sz w:val="26"/>
        </w:rPr>
        <w:t xml:space="preserve">final passage and publication </w:t>
      </w:r>
      <w:r>
        <w:rPr>
          <w:sz w:val="26"/>
        </w:rPr>
        <w:t xml:space="preserve">in </w:t>
      </w:r>
      <w:r>
        <w:rPr>
          <w:spacing w:val="-4"/>
          <w:sz w:val="26"/>
        </w:rPr>
        <w:t xml:space="preserve">accordance </w:t>
      </w:r>
      <w:r>
        <w:rPr>
          <w:spacing w:val="-3"/>
          <w:sz w:val="26"/>
        </w:rPr>
        <w:t xml:space="preserve">with the law, but not </w:t>
      </w:r>
      <w:r>
        <w:rPr>
          <w:spacing w:val="-4"/>
          <w:sz w:val="26"/>
        </w:rPr>
        <w:t xml:space="preserve">before receipt </w:t>
      </w:r>
      <w:r>
        <w:rPr>
          <w:sz w:val="26"/>
        </w:rPr>
        <w:t xml:space="preserve">of </w:t>
      </w:r>
      <w:r>
        <w:rPr>
          <w:spacing w:val="-3"/>
          <w:sz w:val="26"/>
        </w:rPr>
        <w:t xml:space="preserve">any </w:t>
      </w:r>
      <w:r>
        <w:rPr>
          <w:spacing w:val="-4"/>
          <w:sz w:val="26"/>
        </w:rPr>
        <w:t xml:space="preserve">approvals required by </w:t>
      </w:r>
      <w:r>
        <w:rPr>
          <w:spacing w:val="-3"/>
          <w:sz w:val="26"/>
        </w:rPr>
        <w:t xml:space="preserve">the </w:t>
      </w:r>
      <w:r w:rsidR="00457743">
        <w:rPr>
          <w:spacing w:val="-3"/>
          <w:sz w:val="26"/>
        </w:rPr>
        <w:t>Tennessee</w:t>
      </w:r>
      <w:r>
        <w:rPr>
          <w:spacing w:val="-4"/>
          <w:sz w:val="26"/>
        </w:rPr>
        <w:t xml:space="preserve"> Department </w:t>
      </w:r>
      <w:r>
        <w:rPr>
          <w:sz w:val="26"/>
        </w:rPr>
        <w:t xml:space="preserve">of </w:t>
      </w:r>
      <w:r>
        <w:rPr>
          <w:spacing w:val="-4"/>
          <w:sz w:val="26"/>
        </w:rPr>
        <w:t xml:space="preserve">Transportation and/or </w:t>
      </w:r>
      <w:r w:rsidR="00457743">
        <w:rPr>
          <w:spacing w:val="-3"/>
          <w:sz w:val="26"/>
        </w:rPr>
        <w:t>Davidson County</w:t>
      </w:r>
      <w:r>
        <w:rPr>
          <w:spacing w:val="-4"/>
          <w:sz w:val="26"/>
        </w:rPr>
        <w:t>.</w:t>
      </w:r>
    </w:p>
    <w:p w14:paraId="3BBFFBAD" w14:textId="6B9EC033" w:rsidR="00457743" w:rsidRPr="00781E93" w:rsidRDefault="00DE7258" w:rsidP="00457743">
      <w:pPr>
        <w:pStyle w:val="ListParagraph"/>
        <w:numPr>
          <w:ilvl w:val="0"/>
          <w:numId w:val="1"/>
        </w:numPr>
        <w:tabs>
          <w:tab w:val="left" w:pos="1880"/>
        </w:tabs>
        <w:spacing w:before="4" w:line="288" w:lineRule="auto"/>
        <w:ind w:firstLine="904"/>
        <w:jc w:val="both"/>
        <w:rPr>
          <w:spacing w:val="-4"/>
          <w:sz w:val="26"/>
        </w:rPr>
      </w:pPr>
      <w:r>
        <w:rPr>
          <w:spacing w:val="-4"/>
          <w:sz w:val="26"/>
        </w:rPr>
        <w:t xml:space="preserve">That, </w:t>
      </w:r>
      <w:r>
        <w:rPr>
          <w:spacing w:val="-3"/>
          <w:sz w:val="26"/>
        </w:rPr>
        <w:t xml:space="preserve">upon the </w:t>
      </w:r>
      <w:r>
        <w:rPr>
          <w:spacing w:val="-4"/>
          <w:sz w:val="26"/>
        </w:rPr>
        <w:t xml:space="preserve">effective </w:t>
      </w:r>
      <w:r>
        <w:rPr>
          <w:spacing w:val="-3"/>
          <w:sz w:val="26"/>
        </w:rPr>
        <w:t xml:space="preserve">date </w:t>
      </w:r>
      <w:r>
        <w:rPr>
          <w:sz w:val="26"/>
        </w:rPr>
        <w:t xml:space="preserve">of </w:t>
      </w:r>
      <w:r>
        <w:rPr>
          <w:spacing w:val="-3"/>
          <w:sz w:val="26"/>
        </w:rPr>
        <w:t xml:space="preserve">this </w:t>
      </w:r>
      <w:r>
        <w:rPr>
          <w:spacing w:val="-4"/>
          <w:sz w:val="26"/>
        </w:rPr>
        <w:t xml:space="preserve">Ordinance, </w:t>
      </w:r>
      <w:r>
        <w:rPr>
          <w:spacing w:val="-3"/>
          <w:sz w:val="26"/>
        </w:rPr>
        <w:t xml:space="preserve">the </w:t>
      </w:r>
      <w:r>
        <w:rPr>
          <w:spacing w:val="-4"/>
          <w:sz w:val="26"/>
        </w:rPr>
        <w:t xml:space="preserve">appropriate </w:t>
      </w:r>
      <w:r w:rsidR="00595C60">
        <w:rPr>
          <w:spacing w:val="-4"/>
          <w:sz w:val="26"/>
        </w:rPr>
        <w:t>City</w:t>
      </w:r>
      <w:r>
        <w:rPr>
          <w:spacing w:val="-4"/>
          <w:sz w:val="26"/>
        </w:rPr>
        <w:t xml:space="preserve"> officials and/or employees shall </w:t>
      </w:r>
      <w:r>
        <w:rPr>
          <w:sz w:val="26"/>
        </w:rPr>
        <w:t xml:space="preserve">be </w:t>
      </w:r>
      <w:r>
        <w:rPr>
          <w:spacing w:val="-4"/>
          <w:sz w:val="26"/>
        </w:rPr>
        <w:t xml:space="preserve">authorized </w:t>
      </w:r>
      <w:r>
        <w:rPr>
          <w:sz w:val="26"/>
        </w:rPr>
        <w:t xml:space="preserve">to </w:t>
      </w:r>
      <w:r>
        <w:rPr>
          <w:spacing w:val="-3"/>
          <w:sz w:val="26"/>
        </w:rPr>
        <w:t xml:space="preserve">post </w:t>
      </w:r>
      <w:r>
        <w:rPr>
          <w:spacing w:val="-4"/>
          <w:sz w:val="26"/>
        </w:rPr>
        <w:t xml:space="preserve">applicable </w:t>
      </w:r>
      <w:r w:rsidR="003C6DB9">
        <w:rPr>
          <w:spacing w:val="-4"/>
          <w:sz w:val="26"/>
        </w:rPr>
        <w:t xml:space="preserve">MUTCD compliant </w:t>
      </w:r>
      <w:r>
        <w:rPr>
          <w:spacing w:val="-4"/>
          <w:sz w:val="26"/>
        </w:rPr>
        <w:t>signs</w:t>
      </w:r>
      <w:r w:rsidR="003C6DB9">
        <w:rPr>
          <w:spacing w:val="-4"/>
          <w:sz w:val="26"/>
        </w:rPr>
        <w:t xml:space="preserve"> and pavement markings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in </w:t>
      </w:r>
      <w:r>
        <w:rPr>
          <w:spacing w:val="-3"/>
          <w:sz w:val="26"/>
        </w:rPr>
        <w:t xml:space="preserve">the </w:t>
      </w:r>
      <w:r w:rsidR="00BE5590">
        <w:rPr>
          <w:spacing w:val="-4"/>
          <w:sz w:val="26"/>
        </w:rPr>
        <w:t xml:space="preserve">affected </w:t>
      </w:r>
      <w:r w:rsidR="00781E93">
        <w:rPr>
          <w:spacing w:val="-4"/>
          <w:sz w:val="26"/>
        </w:rPr>
        <w:t>area.</w:t>
      </w:r>
    </w:p>
    <w:p w14:paraId="38869989" w14:textId="5EA186C6" w:rsidR="009C6E96" w:rsidRPr="00457743" w:rsidRDefault="00DE7258" w:rsidP="00457743">
      <w:pPr>
        <w:pStyle w:val="ListParagraph"/>
        <w:numPr>
          <w:ilvl w:val="0"/>
          <w:numId w:val="1"/>
        </w:numPr>
        <w:tabs>
          <w:tab w:val="left" w:pos="1880"/>
        </w:tabs>
        <w:spacing w:before="4" w:line="288" w:lineRule="auto"/>
        <w:ind w:firstLine="904"/>
        <w:jc w:val="both"/>
        <w:rPr>
          <w:sz w:val="26"/>
        </w:rPr>
      </w:pPr>
      <w:r w:rsidRPr="00457743">
        <w:rPr>
          <w:spacing w:val="-4"/>
          <w:sz w:val="26"/>
        </w:rPr>
        <w:t xml:space="preserve">That, </w:t>
      </w:r>
      <w:r w:rsidRPr="00457743">
        <w:rPr>
          <w:spacing w:val="-3"/>
          <w:sz w:val="26"/>
        </w:rPr>
        <w:t xml:space="preserve">upon the </w:t>
      </w:r>
      <w:r w:rsidRPr="00457743">
        <w:rPr>
          <w:spacing w:val="-4"/>
          <w:sz w:val="26"/>
        </w:rPr>
        <w:t xml:space="preserve">effective </w:t>
      </w:r>
      <w:r w:rsidRPr="00457743">
        <w:rPr>
          <w:spacing w:val="-3"/>
          <w:sz w:val="26"/>
        </w:rPr>
        <w:t xml:space="preserve">date </w:t>
      </w:r>
      <w:r w:rsidRPr="00457743">
        <w:rPr>
          <w:sz w:val="26"/>
        </w:rPr>
        <w:t xml:space="preserve">of </w:t>
      </w:r>
      <w:r w:rsidRPr="00457743">
        <w:rPr>
          <w:spacing w:val="-3"/>
          <w:sz w:val="26"/>
        </w:rPr>
        <w:t xml:space="preserve">this </w:t>
      </w:r>
      <w:r w:rsidRPr="00457743">
        <w:rPr>
          <w:spacing w:val="-4"/>
          <w:sz w:val="26"/>
        </w:rPr>
        <w:t xml:space="preserve">Ordinance, </w:t>
      </w:r>
      <w:r w:rsidRPr="00457743">
        <w:rPr>
          <w:sz w:val="26"/>
        </w:rPr>
        <w:t xml:space="preserve">it </w:t>
      </w:r>
      <w:r w:rsidRPr="00457743">
        <w:rPr>
          <w:spacing w:val="-4"/>
          <w:sz w:val="26"/>
        </w:rPr>
        <w:t xml:space="preserve">shall </w:t>
      </w:r>
      <w:r w:rsidRPr="00457743">
        <w:rPr>
          <w:sz w:val="26"/>
        </w:rPr>
        <w:t xml:space="preserve">be </w:t>
      </w:r>
      <w:r w:rsidRPr="00457743">
        <w:rPr>
          <w:spacing w:val="-4"/>
          <w:sz w:val="26"/>
        </w:rPr>
        <w:t xml:space="preserve">illegal </w:t>
      </w:r>
      <w:r w:rsidRPr="00457743">
        <w:rPr>
          <w:spacing w:val="-3"/>
          <w:sz w:val="26"/>
        </w:rPr>
        <w:t xml:space="preserve">for the </w:t>
      </w:r>
      <w:r w:rsidRPr="00457743">
        <w:rPr>
          <w:spacing w:val="-4"/>
          <w:sz w:val="26"/>
        </w:rPr>
        <w:t xml:space="preserve">motoring public </w:t>
      </w:r>
      <w:r w:rsidRPr="00457743">
        <w:rPr>
          <w:sz w:val="26"/>
        </w:rPr>
        <w:t xml:space="preserve">to </w:t>
      </w:r>
      <w:r w:rsidRPr="00457743">
        <w:rPr>
          <w:spacing w:val="-4"/>
          <w:sz w:val="26"/>
        </w:rPr>
        <w:t xml:space="preserve">make </w:t>
      </w:r>
      <w:r w:rsidRPr="00457743">
        <w:rPr>
          <w:spacing w:val="-3"/>
          <w:sz w:val="26"/>
        </w:rPr>
        <w:t xml:space="preserve">the </w:t>
      </w:r>
      <w:r w:rsidRPr="00457743">
        <w:rPr>
          <w:spacing w:val="-4"/>
          <w:sz w:val="26"/>
        </w:rPr>
        <w:t xml:space="preserve">left-hand turns referenced above, </w:t>
      </w:r>
      <w:r w:rsidRPr="00457743">
        <w:rPr>
          <w:spacing w:val="-3"/>
          <w:sz w:val="26"/>
        </w:rPr>
        <w:t xml:space="preserve">and the </w:t>
      </w:r>
      <w:r w:rsidR="00595C60">
        <w:rPr>
          <w:spacing w:val="-4"/>
          <w:sz w:val="26"/>
        </w:rPr>
        <w:t>City of Belle Meade</w:t>
      </w:r>
      <w:r w:rsidRPr="00457743">
        <w:rPr>
          <w:spacing w:val="-4"/>
          <w:sz w:val="26"/>
        </w:rPr>
        <w:t xml:space="preserve"> Police Department shall </w:t>
      </w:r>
      <w:r w:rsidRPr="00457743">
        <w:rPr>
          <w:sz w:val="26"/>
        </w:rPr>
        <w:t xml:space="preserve">be </w:t>
      </w:r>
      <w:r w:rsidRPr="00457743">
        <w:rPr>
          <w:spacing w:val="-4"/>
          <w:sz w:val="26"/>
        </w:rPr>
        <w:t xml:space="preserve">authorized </w:t>
      </w:r>
      <w:r w:rsidRPr="00457743">
        <w:rPr>
          <w:sz w:val="26"/>
        </w:rPr>
        <w:t xml:space="preserve">to </w:t>
      </w:r>
      <w:r w:rsidRPr="00457743">
        <w:rPr>
          <w:spacing w:val="-4"/>
          <w:sz w:val="26"/>
        </w:rPr>
        <w:t xml:space="preserve">enforce </w:t>
      </w:r>
      <w:r w:rsidRPr="00457743">
        <w:rPr>
          <w:spacing w:val="-3"/>
          <w:sz w:val="26"/>
        </w:rPr>
        <w:t xml:space="preserve">said </w:t>
      </w:r>
      <w:r w:rsidRPr="00457743">
        <w:rPr>
          <w:spacing w:val="-4"/>
          <w:sz w:val="26"/>
        </w:rPr>
        <w:t xml:space="preserve">traffic regulations </w:t>
      </w:r>
      <w:r w:rsidRPr="00457743">
        <w:rPr>
          <w:sz w:val="26"/>
        </w:rPr>
        <w:t xml:space="preserve">as a </w:t>
      </w:r>
      <w:r w:rsidRPr="00457743">
        <w:rPr>
          <w:spacing w:val="-4"/>
          <w:sz w:val="26"/>
        </w:rPr>
        <w:t xml:space="preserve">violation of </w:t>
      </w:r>
      <w:r w:rsidR="00595C60">
        <w:rPr>
          <w:spacing w:val="-4"/>
          <w:sz w:val="26"/>
        </w:rPr>
        <w:t xml:space="preserve">the </w:t>
      </w:r>
      <w:r w:rsidRPr="00457743">
        <w:rPr>
          <w:spacing w:val="-4"/>
          <w:sz w:val="26"/>
        </w:rPr>
        <w:t xml:space="preserve">Ordinance </w:t>
      </w:r>
      <w:r w:rsidRPr="00457743">
        <w:rPr>
          <w:sz w:val="26"/>
        </w:rPr>
        <w:t xml:space="preserve">of </w:t>
      </w:r>
      <w:r w:rsidR="00595C60" w:rsidRPr="00457743">
        <w:rPr>
          <w:spacing w:val="-3"/>
          <w:sz w:val="26"/>
        </w:rPr>
        <w:t xml:space="preserve">the </w:t>
      </w:r>
      <w:r w:rsidR="00595C60">
        <w:rPr>
          <w:spacing w:val="-3"/>
          <w:sz w:val="26"/>
        </w:rPr>
        <w:t>City o</w:t>
      </w:r>
      <w:r w:rsidR="00595C60" w:rsidRPr="00457743">
        <w:rPr>
          <w:spacing w:val="-4"/>
          <w:sz w:val="26"/>
        </w:rPr>
        <w:t>f Belle Meade</w:t>
      </w:r>
      <w:r w:rsidRPr="00457743">
        <w:rPr>
          <w:spacing w:val="-4"/>
          <w:sz w:val="26"/>
        </w:rPr>
        <w:t xml:space="preserve">, </w:t>
      </w:r>
      <w:r w:rsidR="00595C60" w:rsidRPr="00457743">
        <w:rPr>
          <w:spacing w:val="-3"/>
          <w:sz w:val="26"/>
        </w:rPr>
        <w:t>Tennessee</w:t>
      </w:r>
      <w:r w:rsidR="00595C60" w:rsidRPr="00457743">
        <w:rPr>
          <w:spacing w:val="-17"/>
          <w:sz w:val="26"/>
        </w:rPr>
        <w:t>.</w:t>
      </w:r>
    </w:p>
    <w:p w14:paraId="3886998A" w14:textId="77777777" w:rsidR="009C6E96" w:rsidRDefault="00DE7258">
      <w:pPr>
        <w:pStyle w:val="ListParagraph"/>
        <w:numPr>
          <w:ilvl w:val="0"/>
          <w:numId w:val="1"/>
        </w:numPr>
        <w:tabs>
          <w:tab w:val="left" w:pos="1880"/>
        </w:tabs>
        <w:spacing w:before="7" w:line="288" w:lineRule="auto"/>
        <w:ind w:firstLine="904"/>
        <w:jc w:val="both"/>
        <w:rPr>
          <w:sz w:val="26"/>
        </w:rPr>
      </w:pPr>
      <w:r>
        <w:rPr>
          <w:spacing w:val="-3"/>
          <w:sz w:val="26"/>
        </w:rPr>
        <w:t xml:space="preserve">That all </w:t>
      </w:r>
      <w:r>
        <w:rPr>
          <w:spacing w:val="-4"/>
          <w:sz w:val="26"/>
        </w:rPr>
        <w:t xml:space="preserve">other Ordinances </w:t>
      </w:r>
      <w:r>
        <w:rPr>
          <w:sz w:val="26"/>
        </w:rPr>
        <w:t xml:space="preserve">or </w:t>
      </w:r>
      <w:r>
        <w:rPr>
          <w:spacing w:val="-3"/>
          <w:sz w:val="26"/>
        </w:rPr>
        <w:t xml:space="preserve">parts </w:t>
      </w:r>
      <w:r>
        <w:rPr>
          <w:sz w:val="26"/>
        </w:rPr>
        <w:t xml:space="preserve">of </w:t>
      </w:r>
      <w:r>
        <w:rPr>
          <w:spacing w:val="-4"/>
          <w:sz w:val="26"/>
        </w:rPr>
        <w:t>Ordinances inconsistent herewith are hereby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repealed.</w:t>
      </w:r>
    </w:p>
    <w:p w14:paraId="3886998C" w14:textId="77777777" w:rsidR="009C6E96" w:rsidRDefault="00DE7258">
      <w:pPr>
        <w:pStyle w:val="ListParagraph"/>
        <w:numPr>
          <w:ilvl w:val="0"/>
          <w:numId w:val="1"/>
        </w:numPr>
        <w:tabs>
          <w:tab w:val="left" w:pos="1880"/>
        </w:tabs>
        <w:spacing w:before="78" w:line="288" w:lineRule="auto"/>
        <w:ind w:left="440" w:right="116" w:firstLine="903"/>
        <w:jc w:val="both"/>
        <w:rPr>
          <w:sz w:val="26"/>
        </w:rPr>
      </w:pPr>
      <w:r>
        <w:rPr>
          <w:spacing w:val="-4"/>
          <w:sz w:val="26"/>
        </w:rPr>
        <w:t xml:space="preserve">That, </w:t>
      </w:r>
      <w:r>
        <w:rPr>
          <w:sz w:val="26"/>
        </w:rPr>
        <w:t xml:space="preserve">in </w:t>
      </w:r>
      <w:r>
        <w:rPr>
          <w:spacing w:val="-3"/>
          <w:sz w:val="26"/>
        </w:rPr>
        <w:t xml:space="preserve">the </w:t>
      </w:r>
      <w:r>
        <w:rPr>
          <w:spacing w:val="-4"/>
          <w:sz w:val="26"/>
        </w:rPr>
        <w:t xml:space="preserve">event </w:t>
      </w:r>
      <w:r>
        <w:rPr>
          <w:spacing w:val="-3"/>
          <w:sz w:val="26"/>
        </w:rPr>
        <w:t xml:space="preserve">that any </w:t>
      </w:r>
      <w:r>
        <w:rPr>
          <w:spacing w:val="-4"/>
          <w:sz w:val="26"/>
        </w:rPr>
        <w:t xml:space="preserve">portion </w:t>
      </w:r>
      <w:r>
        <w:rPr>
          <w:sz w:val="26"/>
        </w:rPr>
        <w:t xml:space="preserve">of </w:t>
      </w:r>
      <w:r>
        <w:rPr>
          <w:spacing w:val="-3"/>
          <w:sz w:val="26"/>
        </w:rPr>
        <w:t xml:space="preserve">this </w:t>
      </w:r>
      <w:r>
        <w:rPr>
          <w:spacing w:val="-4"/>
          <w:sz w:val="26"/>
        </w:rPr>
        <w:t xml:space="preserve">Ordinance </w:t>
      </w:r>
      <w:r>
        <w:rPr>
          <w:sz w:val="26"/>
        </w:rPr>
        <w:t xml:space="preserve">is </w:t>
      </w:r>
      <w:r>
        <w:rPr>
          <w:spacing w:val="-4"/>
          <w:sz w:val="26"/>
        </w:rPr>
        <w:t xml:space="preserve">found </w:t>
      </w:r>
      <w:r>
        <w:rPr>
          <w:sz w:val="26"/>
        </w:rPr>
        <w:t xml:space="preserve">to be </w:t>
      </w:r>
      <w:r>
        <w:rPr>
          <w:spacing w:val="-4"/>
          <w:sz w:val="26"/>
        </w:rPr>
        <w:t xml:space="preserve">invalid for </w:t>
      </w:r>
      <w:r>
        <w:rPr>
          <w:spacing w:val="-3"/>
          <w:sz w:val="26"/>
        </w:rPr>
        <w:t xml:space="preserve">any </w:t>
      </w:r>
      <w:r>
        <w:rPr>
          <w:spacing w:val="-4"/>
          <w:sz w:val="26"/>
        </w:rPr>
        <w:t xml:space="preserve">reason </w:t>
      </w:r>
      <w:r>
        <w:rPr>
          <w:sz w:val="26"/>
        </w:rPr>
        <w:t xml:space="preserve">by </w:t>
      </w:r>
      <w:r>
        <w:rPr>
          <w:spacing w:val="-3"/>
          <w:sz w:val="26"/>
        </w:rPr>
        <w:t xml:space="preserve">any </w:t>
      </w:r>
      <w:r>
        <w:rPr>
          <w:spacing w:val="-4"/>
          <w:sz w:val="26"/>
        </w:rPr>
        <w:t xml:space="preserve">court </w:t>
      </w:r>
      <w:r>
        <w:rPr>
          <w:sz w:val="26"/>
        </w:rPr>
        <w:t xml:space="preserve">of </w:t>
      </w:r>
      <w:r>
        <w:rPr>
          <w:spacing w:val="-4"/>
          <w:sz w:val="26"/>
        </w:rPr>
        <w:t xml:space="preserve">competent jurisdiction, </w:t>
      </w:r>
      <w:r>
        <w:rPr>
          <w:spacing w:val="-3"/>
          <w:sz w:val="26"/>
        </w:rPr>
        <w:t xml:space="preserve">such </w:t>
      </w:r>
      <w:r>
        <w:rPr>
          <w:spacing w:val="-4"/>
          <w:sz w:val="26"/>
        </w:rPr>
        <w:t xml:space="preserve">judgment shall </w:t>
      </w:r>
      <w:r>
        <w:rPr>
          <w:sz w:val="26"/>
        </w:rPr>
        <w:t xml:space="preserve">be </w:t>
      </w:r>
      <w:r>
        <w:rPr>
          <w:spacing w:val="-4"/>
          <w:sz w:val="26"/>
        </w:rPr>
        <w:t xml:space="preserve">limited </w:t>
      </w:r>
      <w:r>
        <w:rPr>
          <w:sz w:val="26"/>
        </w:rPr>
        <w:t xml:space="preserve">in </w:t>
      </w:r>
      <w:r>
        <w:rPr>
          <w:spacing w:val="-4"/>
          <w:sz w:val="26"/>
        </w:rPr>
        <w:t xml:space="preserve">its effect </w:t>
      </w:r>
      <w:r>
        <w:rPr>
          <w:spacing w:val="-3"/>
          <w:sz w:val="26"/>
        </w:rPr>
        <w:t xml:space="preserve">only </w:t>
      </w:r>
      <w:r>
        <w:rPr>
          <w:sz w:val="26"/>
        </w:rPr>
        <w:t xml:space="preserve">to </w:t>
      </w:r>
      <w:r>
        <w:rPr>
          <w:spacing w:val="-3"/>
          <w:sz w:val="26"/>
        </w:rPr>
        <w:t xml:space="preserve">that </w:t>
      </w:r>
      <w:r>
        <w:rPr>
          <w:spacing w:val="-4"/>
          <w:sz w:val="26"/>
        </w:rPr>
        <w:t xml:space="preserve">portion </w:t>
      </w:r>
      <w:r>
        <w:rPr>
          <w:sz w:val="26"/>
        </w:rPr>
        <w:t xml:space="preserve">of </w:t>
      </w:r>
      <w:r>
        <w:rPr>
          <w:spacing w:val="-3"/>
          <w:sz w:val="26"/>
        </w:rPr>
        <w:t xml:space="preserve">the </w:t>
      </w:r>
      <w:r>
        <w:rPr>
          <w:spacing w:val="-4"/>
          <w:sz w:val="26"/>
        </w:rPr>
        <w:t xml:space="preserve">Ordinance actually adjudged </w:t>
      </w:r>
      <w:r>
        <w:rPr>
          <w:sz w:val="26"/>
        </w:rPr>
        <w:t>to be</w:t>
      </w:r>
      <w:r>
        <w:rPr>
          <w:spacing w:val="-48"/>
          <w:sz w:val="26"/>
        </w:rPr>
        <w:t xml:space="preserve"> </w:t>
      </w:r>
      <w:r>
        <w:rPr>
          <w:spacing w:val="-4"/>
          <w:sz w:val="26"/>
        </w:rPr>
        <w:t xml:space="preserve">invalid </w:t>
      </w:r>
      <w:r>
        <w:rPr>
          <w:spacing w:val="-3"/>
          <w:sz w:val="26"/>
        </w:rPr>
        <w:t xml:space="preserve">and the </w:t>
      </w:r>
      <w:r>
        <w:rPr>
          <w:spacing w:val="-5"/>
          <w:sz w:val="26"/>
        </w:rPr>
        <w:t xml:space="preserve">remaining </w:t>
      </w:r>
      <w:r>
        <w:rPr>
          <w:spacing w:val="-4"/>
          <w:sz w:val="26"/>
        </w:rPr>
        <w:t xml:space="preserve">portions </w:t>
      </w:r>
      <w:r>
        <w:rPr>
          <w:sz w:val="26"/>
        </w:rPr>
        <w:t xml:space="preserve">of </w:t>
      </w:r>
      <w:r>
        <w:rPr>
          <w:spacing w:val="-3"/>
          <w:sz w:val="26"/>
        </w:rPr>
        <w:t xml:space="preserve">this </w:t>
      </w:r>
      <w:r>
        <w:rPr>
          <w:spacing w:val="-4"/>
          <w:sz w:val="26"/>
        </w:rPr>
        <w:t xml:space="preserve">Ordinance shall </w:t>
      </w:r>
      <w:r>
        <w:rPr>
          <w:sz w:val="26"/>
        </w:rPr>
        <w:t xml:space="preserve">be </w:t>
      </w:r>
      <w:r>
        <w:rPr>
          <w:spacing w:val="-4"/>
          <w:sz w:val="26"/>
        </w:rPr>
        <w:t xml:space="preserve">deemed severable therefrom </w:t>
      </w:r>
      <w:r>
        <w:rPr>
          <w:spacing w:val="-3"/>
          <w:sz w:val="26"/>
        </w:rPr>
        <w:t xml:space="preserve">and </w:t>
      </w:r>
      <w:r>
        <w:rPr>
          <w:spacing w:val="-4"/>
          <w:sz w:val="26"/>
        </w:rPr>
        <w:t xml:space="preserve">shall </w:t>
      </w:r>
      <w:r>
        <w:rPr>
          <w:spacing w:val="-3"/>
          <w:sz w:val="26"/>
        </w:rPr>
        <w:t xml:space="preserve">not </w:t>
      </w:r>
      <w:r>
        <w:rPr>
          <w:sz w:val="26"/>
        </w:rPr>
        <w:t>be</w:t>
      </w:r>
      <w:r>
        <w:rPr>
          <w:spacing w:val="-48"/>
          <w:sz w:val="26"/>
        </w:rPr>
        <w:t xml:space="preserve"> </w:t>
      </w:r>
      <w:r>
        <w:rPr>
          <w:spacing w:val="-4"/>
          <w:sz w:val="26"/>
        </w:rPr>
        <w:t>affected.</w:t>
      </w:r>
    </w:p>
    <w:p w14:paraId="3886998D" w14:textId="77777777" w:rsidR="009C6E96" w:rsidRDefault="009C6E96">
      <w:pPr>
        <w:pStyle w:val="BodyText"/>
        <w:spacing w:before="8"/>
        <w:rPr>
          <w:sz w:val="31"/>
        </w:rPr>
      </w:pPr>
    </w:p>
    <w:p w14:paraId="3886998E" w14:textId="77777777" w:rsidR="009C6E96" w:rsidRDefault="00DE7258">
      <w:pPr>
        <w:pStyle w:val="BodyText"/>
        <w:spacing w:before="1" w:line="288" w:lineRule="auto"/>
        <w:ind w:left="439" w:right="7766"/>
        <w:jc w:val="both"/>
      </w:pPr>
      <w:r>
        <w:rPr>
          <w:spacing w:val="-3"/>
        </w:rPr>
        <w:t xml:space="preserve">Date </w:t>
      </w:r>
      <w:r>
        <w:rPr>
          <w:spacing w:val="-4"/>
        </w:rPr>
        <w:t xml:space="preserve">Introduced: </w:t>
      </w:r>
      <w:r>
        <w:rPr>
          <w:spacing w:val="-3"/>
        </w:rPr>
        <w:t xml:space="preserve">Date </w:t>
      </w:r>
      <w:r>
        <w:rPr>
          <w:spacing w:val="-6"/>
        </w:rPr>
        <w:t xml:space="preserve">Advertised: </w:t>
      </w:r>
      <w:r>
        <w:rPr>
          <w:spacing w:val="-3"/>
        </w:rPr>
        <w:t xml:space="preserve">Date </w:t>
      </w:r>
      <w:r>
        <w:rPr>
          <w:spacing w:val="-4"/>
        </w:rPr>
        <w:t>Adopted:</w:t>
      </w:r>
    </w:p>
    <w:p w14:paraId="3886998F" w14:textId="77777777" w:rsidR="009C6E96" w:rsidRDefault="009C6E96">
      <w:pPr>
        <w:pStyle w:val="BodyText"/>
        <w:rPr>
          <w:sz w:val="20"/>
        </w:rPr>
      </w:pPr>
    </w:p>
    <w:p w14:paraId="38869990" w14:textId="165F06BF" w:rsidR="009C6E96" w:rsidRDefault="00BE5590">
      <w:pPr>
        <w:pStyle w:val="BodyTex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886999A" wp14:editId="65DE25DA">
                <wp:simplePos x="0" y="0"/>
                <wp:positionH relativeFrom="page">
                  <wp:posOffset>4114800</wp:posOffset>
                </wp:positionH>
                <wp:positionV relativeFrom="paragraph">
                  <wp:posOffset>233045</wp:posOffset>
                </wp:positionV>
                <wp:extent cx="2907665" cy="0"/>
                <wp:effectExtent l="9525" t="13335" r="6985" b="571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7665" cy="0"/>
                        </a:xfrm>
                        <a:prstGeom prst="line">
                          <a:avLst/>
                        </a:prstGeom>
                        <a:noFill/>
                        <a:ln w="66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161CD"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pt,18.35pt" to="552.9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" strokeweight=".18372mm">
                <w10:wrap type="topAndBottom" anchorx="page"/>
              </v:line>
            </w:pict>
          </mc:Fallback>
        </mc:AlternateContent>
      </w:r>
    </w:p>
    <w:p w14:paraId="38869991" w14:textId="56ABC2EB" w:rsidR="009C6E96" w:rsidRDefault="00595C60">
      <w:pPr>
        <w:pStyle w:val="BodyText"/>
        <w:spacing w:line="270" w:lineRule="exact"/>
        <w:ind w:left="1363" w:right="27"/>
        <w:jc w:val="center"/>
      </w:pPr>
      <w:r>
        <w:t>James V. Hunt</w:t>
      </w:r>
    </w:p>
    <w:p w14:paraId="38869992" w14:textId="733D7F2C" w:rsidR="009C6E96" w:rsidRDefault="00595C60">
      <w:pPr>
        <w:pStyle w:val="BodyText"/>
        <w:spacing w:before="1"/>
        <w:ind w:left="1325" w:right="1045"/>
        <w:jc w:val="center"/>
      </w:pPr>
      <w:r>
        <w:t xml:space="preserve">    </w:t>
      </w:r>
      <w:r w:rsidR="00DE7258">
        <w:t>Mayor</w:t>
      </w:r>
    </w:p>
    <w:p w14:paraId="38869995" w14:textId="258A98E0" w:rsidR="009C6E96" w:rsidRDefault="00ED629F" w:rsidP="00ED629F">
      <w:pPr>
        <w:pStyle w:val="BodyText"/>
      </w:pPr>
      <w:r>
        <w:rPr>
          <w:sz w:val="20"/>
        </w:rPr>
        <w:t xml:space="preserve">         </w:t>
      </w:r>
      <w:r w:rsidR="00DE7258">
        <w:t>Attest:</w:t>
      </w:r>
    </w:p>
    <w:p w14:paraId="38869996" w14:textId="77777777" w:rsidR="009C6E96" w:rsidRDefault="009C6E96">
      <w:pPr>
        <w:pStyle w:val="BodyText"/>
        <w:rPr>
          <w:sz w:val="20"/>
        </w:rPr>
      </w:pPr>
    </w:p>
    <w:p w14:paraId="38869997" w14:textId="05B92A2B" w:rsidR="009C6E96" w:rsidRDefault="00BE5590">
      <w:pPr>
        <w:pStyle w:val="BodyText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886999B" wp14:editId="26221CD7">
                <wp:simplePos x="0" y="0"/>
                <wp:positionH relativeFrom="page">
                  <wp:posOffset>1371600</wp:posOffset>
                </wp:positionH>
                <wp:positionV relativeFrom="paragraph">
                  <wp:posOffset>231775</wp:posOffset>
                </wp:positionV>
                <wp:extent cx="2342515" cy="0"/>
                <wp:effectExtent l="9525" t="5080" r="10160" b="1397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2515" cy="0"/>
                        </a:xfrm>
                        <a:prstGeom prst="line">
                          <a:avLst/>
                        </a:prstGeom>
                        <a:noFill/>
                        <a:ln w="66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4C0E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8pt,18.25pt" to="292.4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8txEgIAACg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" strokeweight=".18372mm">
                <w10:wrap type="topAndBottom" anchorx="page"/>
              </v:line>
            </w:pict>
          </mc:Fallback>
        </mc:AlternateContent>
      </w:r>
    </w:p>
    <w:p w14:paraId="38869998" w14:textId="5C0BAB21" w:rsidR="009C6E96" w:rsidRDefault="00595C60">
      <w:pPr>
        <w:pStyle w:val="BodyText"/>
        <w:spacing w:line="270" w:lineRule="exact"/>
        <w:ind w:left="439"/>
      </w:pPr>
      <w:r>
        <w:t>Kimberly Huffines</w:t>
      </w:r>
    </w:p>
    <w:p w14:paraId="38869999" w14:textId="77777777" w:rsidR="009C6E96" w:rsidRDefault="00DE7258">
      <w:pPr>
        <w:pStyle w:val="BodyText"/>
        <w:spacing w:before="1"/>
        <w:ind w:left="439"/>
      </w:pPr>
      <w:r>
        <w:t>Municipal Clerk</w:t>
      </w:r>
    </w:p>
    <w:sectPr w:rsidR="009C6E96">
      <w:pgSz w:w="12240" w:h="20160"/>
      <w:pgMar w:top="1060" w:right="6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F5E8A"/>
    <w:multiLevelType w:val="hybridMultilevel"/>
    <w:tmpl w:val="552876A6"/>
    <w:lvl w:ilvl="0" w:tplc="3B1CFCAA">
      <w:start w:val="1"/>
      <w:numFmt w:val="decimal"/>
      <w:lvlText w:val="%1."/>
      <w:lvlJc w:val="left"/>
      <w:pPr>
        <w:ind w:left="439" w:hanging="536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</w:rPr>
    </w:lvl>
    <w:lvl w:ilvl="1" w:tplc="B002C06A">
      <w:numFmt w:val="bullet"/>
      <w:lvlText w:val="•"/>
      <w:lvlJc w:val="left"/>
      <w:pPr>
        <w:ind w:left="1388" w:hanging="536"/>
      </w:pPr>
      <w:rPr>
        <w:rFonts w:hint="default"/>
      </w:rPr>
    </w:lvl>
    <w:lvl w:ilvl="2" w:tplc="3826816E">
      <w:numFmt w:val="bullet"/>
      <w:lvlText w:val="•"/>
      <w:lvlJc w:val="left"/>
      <w:pPr>
        <w:ind w:left="2336" w:hanging="536"/>
      </w:pPr>
      <w:rPr>
        <w:rFonts w:hint="default"/>
      </w:rPr>
    </w:lvl>
    <w:lvl w:ilvl="3" w:tplc="CDBE8A52">
      <w:numFmt w:val="bullet"/>
      <w:lvlText w:val="•"/>
      <w:lvlJc w:val="left"/>
      <w:pPr>
        <w:ind w:left="3284" w:hanging="536"/>
      </w:pPr>
      <w:rPr>
        <w:rFonts w:hint="default"/>
      </w:rPr>
    </w:lvl>
    <w:lvl w:ilvl="4" w:tplc="0ADE66DE">
      <w:numFmt w:val="bullet"/>
      <w:lvlText w:val="•"/>
      <w:lvlJc w:val="left"/>
      <w:pPr>
        <w:ind w:left="4232" w:hanging="536"/>
      </w:pPr>
      <w:rPr>
        <w:rFonts w:hint="default"/>
      </w:rPr>
    </w:lvl>
    <w:lvl w:ilvl="5" w:tplc="DEC60762">
      <w:numFmt w:val="bullet"/>
      <w:lvlText w:val="•"/>
      <w:lvlJc w:val="left"/>
      <w:pPr>
        <w:ind w:left="5180" w:hanging="536"/>
      </w:pPr>
      <w:rPr>
        <w:rFonts w:hint="default"/>
      </w:rPr>
    </w:lvl>
    <w:lvl w:ilvl="6" w:tplc="B8B44462">
      <w:numFmt w:val="bullet"/>
      <w:lvlText w:val="•"/>
      <w:lvlJc w:val="left"/>
      <w:pPr>
        <w:ind w:left="6128" w:hanging="536"/>
      </w:pPr>
      <w:rPr>
        <w:rFonts w:hint="default"/>
      </w:rPr>
    </w:lvl>
    <w:lvl w:ilvl="7" w:tplc="F74E1292">
      <w:numFmt w:val="bullet"/>
      <w:lvlText w:val="•"/>
      <w:lvlJc w:val="left"/>
      <w:pPr>
        <w:ind w:left="7076" w:hanging="536"/>
      </w:pPr>
      <w:rPr>
        <w:rFonts w:hint="default"/>
      </w:rPr>
    </w:lvl>
    <w:lvl w:ilvl="8" w:tplc="C134616C">
      <w:numFmt w:val="bullet"/>
      <w:lvlText w:val="•"/>
      <w:lvlJc w:val="left"/>
      <w:pPr>
        <w:ind w:left="8024" w:hanging="5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96"/>
    <w:rsid w:val="0019725F"/>
    <w:rsid w:val="00237143"/>
    <w:rsid w:val="002435DF"/>
    <w:rsid w:val="003C6DB9"/>
    <w:rsid w:val="00457743"/>
    <w:rsid w:val="004E53DE"/>
    <w:rsid w:val="00595C60"/>
    <w:rsid w:val="00781E93"/>
    <w:rsid w:val="009C6E96"/>
    <w:rsid w:val="00B45B78"/>
    <w:rsid w:val="00BE5590"/>
    <w:rsid w:val="00DE492E"/>
    <w:rsid w:val="00DE7258"/>
    <w:rsid w:val="00E12030"/>
    <w:rsid w:val="00ED629F"/>
    <w:rsid w:val="00FA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69932"/>
  <w15:docId w15:val="{5DDD5405-1397-47B4-B85B-4387A9F2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"/>
      <w:ind w:left="1363" w:right="1042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2"/>
      <w:ind w:left="439" w:right="117" w:firstLine="904"/>
      <w:jc w:val="both"/>
    </w:pPr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FCB9F34F7A444A754A40169944ECD" ma:contentTypeVersion="12" ma:contentTypeDescription="Create a new document." ma:contentTypeScope="" ma:versionID="eccb3ba273cdc31b96638bb908cbea85">
  <xsd:schema xmlns:xsd="http://www.w3.org/2001/XMLSchema" xmlns:xs="http://www.w3.org/2001/XMLSchema" xmlns:p="http://schemas.microsoft.com/office/2006/metadata/properties" xmlns:ns2="817fa274-bcfd-4415-81af-84aeeba0acc5" xmlns:ns3="37a28615-bc28-475b-9539-951d8378f392" targetNamespace="http://schemas.microsoft.com/office/2006/metadata/properties" ma:root="true" ma:fieldsID="5a2ca389480946465216918df3a732e5" ns2:_="" ns3:_="">
    <xsd:import namespace="817fa274-bcfd-4415-81af-84aeeba0acc5"/>
    <xsd:import namespace="37a28615-bc28-475b-9539-951d8378f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fa274-bcfd-4415-81af-84aeeba0a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8615-bc28-475b-9539-951d8378f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D9E122-F630-47D2-B473-E0B225A416F3}"/>
</file>

<file path=customXml/itemProps2.xml><?xml version="1.0" encoding="utf-8"?>
<ds:datastoreItem xmlns:ds="http://schemas.openxmlformats.org/officeDocument/2006/customXml" ds:itemID="{58ABBFB6-7853-48A4-B408-86D64DC9AE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7333C-C720-4C4B-934B-0FBFF1218052}">
  <ds:schemaRefs>
    <ds:schemaRef ds:uri="http://schemas.microsoft.com/office/2006/metadata/properties"/>
    <ds:schemaRef ds:uri="http://purl.org/dc/dcmitype/"/>
    <ds:schemaRef ds:uri="817fa274-bcfd-4415-81af-84aeeba0acc5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Hodge, Elisha Diane</dc:creator>
  <cp:lastModifiedBy>Adams-Obrien, Frances</cp:lastModifiedBy>
  <cp:revision>2</cp:revision>
  <dcterms:created xsi:type="dcterms:W3CDTF">2020-03-31T17:46:00Z</dcterms:created>
  <dcterms:modified xsi:type="dcterms:W3CDTF">2020-03-31T17:46:00Z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PDFium</vt:lpwstr>
  </property>
  <property fmtid="{D5CDD505-2E9C-101B-9397-08002B2CF9AE}" pid="4" name="LastSaved">
    <vt:filetime>2019-07-16T00:00:00Z</vt:filetime>
  </property>
  <property fmtid="{D5CDD505-2E9C-101B-9397-08002B2CF9AE}" pid="5" name="ContentTypeId">
    <vt:lpwstr>0x010100360FCB9F34F7A444A754A40169944ECD</vt:lpwstr>
  </property>
</Properties>
</file>